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3236">
      <w:pPr>
        <w:pStyle w:val="2"/>
        <w:spacing w:before="312" w:after="312"/>
        <w:jc w:val="center"/>
        <w:rPr>
          <w:rFonts w:hAnsi="黑体"/>
          <w:sz w:val="32"/>
          <w:szCs w:val="32"/>
        </w:rPr>
      </w:pPr>
      <w:r>
        <w:rPr>
          <w:rFonts w:hint="eastAsia" w:hAnsi="黑体"/>
          <w:sz w:val="32"/>
          <w:szCs w:val="32"/>
        </w:rPr>
        <w:t>中南财经政法大学财政税务学院年度综合表彰</w:t>
      </w:r>
    </w:p>
    <w:p w14:paraId="2A263D8D">
      <w:pPr>
        <w:pStyle w:val="2"/>
        <w:spacing w:before="312" w:after="312"/>
        <w:rPr>
          <w:rFonts w:hint="eastAsia" w:hAnsi="黑体"/>
          <w:sz w:val="32"/>
          <w:szCs w:val="32"/>
        </w:rPr>
      </w:pPr>
      <w:r>
        <w:rPr>
          <w:rFonts w:hint="eastAsia" w:hAnsi="黑体"/>
          <w:sz w:val="32"/>
          <w:szCs w:val="32"/>
        </w:rPr>
        <w:t>暨“梁尚敏财税奖学金”“德勤财税奖学金”评选办法</w:t>
      </w:r>
    </w:p>
    <w:p w14:paraId="4F786EFB">
      <w:pPr>
        <w:pStyle w:val="2"/>
        <w:spacing w:before="312" w:after="312"/>
        <w:rPr>
          <w:rFonts w:hint="eastAsia" w:hAnsi="黑体" w:eastAsia="黑体"/>
          <w:lang w:eastAsia="zh-CN"/>
        </w:rPr>
      </w:pPr>
      <w:r>
        <w:rPr>
          <w:rFonts w:hint="eastAsia" w:hAnsi="黑体"/>
          <w:sz w:val="32"/>
          <w:szCs w:val="32"/>
        </w:rPr>
        <w:t>（</w:t>
      </w:r>
      <w:r>
        <w:rPr>
          <w:rFonts w:hint="eastAsia" w:hAnsi="黑体"/>
        </w:rPr>
        <w:t>第一章</w:t>
      </w:r>
      <w:r>
        <w:rPr>
          <w:rFonts w:hAnsi="黑体"/>
        </w:rPr>
        <w:t xml:space="preserve"> 总 则</w:t>
      </w:r>
      <w:r>
        <w:rPr>
          <w:rFonts w:hint="eastAsia" w:hAnsi="黑体"/>
          <w:lang w:eastAsia="zh-CN"/>
        </w:rPr>
        <w:t>）</w:t>
      </w:r>
    </w:p>
    <w:p w14:paraId="23985BE9">
      <w:pPr>
        <w:widowControl/>
        <w:spacing w:line="360" w:lineRule="auto"/>
        <w:ind w:firstLine="560" w:firstLineChars="200"/>
        <w:rPr>
          <w:rFonts w:ascii="宋体" w:hAnsi="宋体" w:eastAsia="宋体" w:cs="宋体"/>
          <w:color w:val="222222"/>
          <w:kern w:val="0"/>
          <w:sz w:val="24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第一条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为全面贯彻落实党和国家的教育方针，加强优良学风校风建设，发挥先进集体和先进个人的榜样示范作用，促进学生全面发展，根据《中华人民共和国高等教育法》、《普通高等学校学生管理规定》和上级有关文件精神，结合学校规定和我院实际，特制定本办法。</w:t>
      </w:r>
      <w:r>
        <w:rPr>
          <w:rFonts w:ascii="宋体" w:hAnsi="宋体" w:eastAsia="宋体" w:cs="宋体"/>
          <w:color w:val="222222"/>
          <w:kern w:val="0"/>
          <w:sz w:val="24"/>
        </w:rPr>
        <w:t xml:space="preserve"> </w:t>
      </w:r>
    </w:p>
    <w:p w14:paraId="5898A4A6"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第二条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学院对德、智、体、美、劳全面协调发展，在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思想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素养、学业成绩、学术科研、创新创业、文体活动及社会实践等方面有突出表现的学生集体和个人，依据本办法给予表彰和奖励。</w:t>
      </w:r>
    </w:p>
    <w:p w14:paraId="2AFAE43C"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第三条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年度先进集体和先进个人评选</w:t>
      </w:r>
      <w:r>
        <w:rPr>
          <w:rFonts w:ascii="仿宋" w:hAnsi="仿宋" w:eastAsia="仿宋" w:cs="仿宋_GB2312"/>
          <w:kern w:val="0"/>
          <w:sz w:val="28"/>
          <w:szCs w:val="28"/>
        </w:rPr>
        <w:t>采用定量测评与定性评价相结合、记实测评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与民主评议相结合的方法，旨在全面科学地反映参评集体或个人的各方面表现。</w:t>
      </w:r>
    </w:p>
    <w:p w14:paraId="575B344E"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第四条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_GB2312"/>
          <w:kern w:val="0"/>
          <w:sz w:val="28"/>
          <w:szCs w:val="28"/>
        </w:rPr>
        <w:t>本办法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的适用对象为财政税务学院具有正式学籍的二年级（含）以上全日制博士研究生、硕士研究生、本科生个人及班级、学生党团组织或其他团体。</w:t>
      </w:r>
    </w:p>
    <w:p w14:paraId="4D436814">
      <w:pPr>
        <w:widowControl/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第五条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学院</w:t>
      </w:r>
      <w:r>
        <w:rPr>
          <w:rFonts w:ascii="仿宋" w:hAnsi="仿宋" w:eastAsia="仿宋" w:cs="仿宋_GB2312"/>
          <w:kern w:val="0"/>
          <w:sz w:val="28"/>
          <w:szCs w:val="28"/>
        </w:rPr>
        <w:t>评选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工作</w:t>
      </w:r>
      <w:r>
        <w:rPr>
          <w:rFonts w:ascii="仿宋" w:hAnsi="仿宋" w:eastAsia="仿宋" w:cs="仿宋_GB2312"/>
          <w:kern w:val="0"/>
          <w:sz w:val="28"/>
          <w:szCs w:val="28"/>
        </w:rPr>
        <w:t>遵循公平、公正、公开、择优的原则，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严格标准，宁缺毋滥。</w:t>
      </w:r>
    </w:p>
    <w:p w14:paraId="6299E86A">
      <w:pPr>
        <w:pStyle w:val="2"/>
        <w:spacing w:before="312" w:after="312"/>
        <w:rPr>
          <w:rFonts w:hAnsi="黑体"/>
        </w:rPr>
      </w:pPr>
      <w:r>
        <w:rPr>
          <w:rFonts w:hint="eastAsia" w:hAnsi="黑体"/>
        </w:rPr>
        <w:t>第二章 组织与实施</w:t>
      </w:r>
    </w:p>
    <w:p w14:paraId="6B6666B3">
      <w:pPr>
        <w:widowControl/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第六条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学院成立年度综合表彰评审工作小组，评审小组由学院主要领导任组长，校内外专家、相关工作人员、辅导员、教师和学生代表为小组成员，评审小组原则上不少于5人。</w:t>
      </w:r>
    </w:p>
    <w:p w14:paraId="7EAEC9E3">
      <w:pPr>
        <w:widowControl/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评审工作小组负责各项表彰的评选工作，确定表彰名单，并负责接收与处理表彰评选过程中出现的学生申诉及举报情况，做出处理结果决定。</w:t>
      </w:r>
    </w:p>
    <w:p w14:paraId="3312D08C">
      <w:pPr>
        <w:pStyle w:val="2"/>
        <w:spacing w:before="312" w:after="312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hAnsi="黑体"/>
        </w:rPr>
        <w:t>第三章</w:t>
      </w:r>
      <w:r>
        <w:rPr>
          <w:rFonts w:hint="eastAsia"/>
        </w:rPr>
        <w:t xml:space="preserve">  </w:t>
      </w:r>
      <w:r>
        <w:rPr>
          <w:rFonts w:hint="eastAsia" w:hAnsi="黑体"/>
        </w:rPr>
        <w:t>奖项种类和奖励标准</w:t>
      </w:r>
    </w:p>
    <w:p w14:paraId="2383E3C0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第七条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学院设立以下奖项：</w:t>
      </w:r>
    </w:p>
    <w:p w14:paraId="7F91AD78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（一）先进集体奖</w:t>
      </w:r>
    </w:p>
    <w:p w14:paraId="5DC73291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1.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年度“标杆党支部”；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</w:p>
    <w:p w14:paraId="73FC9DF6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2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年度“优秀团支部”；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</w:p>
    <w:p w14:paraId="5257F665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3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年度“先进班集体”；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</w:p>
    <w:p w14:paraId="5AD4BDEB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4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.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年度“文明寝室”；</w:t>
      </w:r>
    </w:p>
    <w:p w14:paraId="52C0A3EA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5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.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年度“学科竞赛先进集体”；</w:t>
      </w:r>
    </w:p>
    <w:p w14:paraId="241F4CE4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6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年度“优秀学术研讨小组”；</w:t>
      </w:r>
    </w:p>
    <w:p w14:paraId="1A417C2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7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.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年度“创新创业先进集体”；</w:t>
      </w:r>
    </w:p>
    <w:p w14:paraId="7BE27F3B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 xml:space="preserve">8.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年度“优秀志愿服务团队”；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</w:p>
    <w:p w14:paraId="68B0A8EE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 xml:space="preserve">9.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年度“社会实践先进集体”；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</w:p>
    <w:p w14:paraId="4ABB1E78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 xml:space="preserve">10.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年度“文体风尚先进集体”。</w:t>
      </w:r>
    </w:p>
    <w:p w14:paraId="48A6825A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（二）先进个人奖</w:t>
      </w:r>
    </w:p>
    <w:p w14:paraId="3D88FDCA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1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年度“学习之星”；</w:t>
      </w:r>
    </w:p>
    <w:p w14:paraId="4B7CF3D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2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年度“科研之星”；</w:t>
      </w:r>
    </w:p>
    <w:p w14:paraId="13A3678F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3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年度“文体之星”；</w:t>
      </w:r>
    </w:p>
    <w:p w14:paraId="7EC8945D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4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年度“志愿之星”；</w:t>
      </w:r>
    </w:p>
    <w:p w14:paraId="6FF0B58F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5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双创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之星”。</w:t>
      </w:r>
    </w:p>
    <w:p w14:paraId="517A63EF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第八条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 先进集体奖奖励名额和标准如下：</w:t>
      </w:r>
    </w:p>
    <w:p w14:paraId="769231EA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学院对获得先进集体奖的团体授予荣誉称号并颁发荣誉证书，德勤财税奖学金用于奖励年度“学科竞赛先进集体”，每年奖励1个学科竞赛团体，奖励金额为6</w:t>
      </w:r>
      <w:r>
        <w:rPr>
          <w:rFonts w:ascii="仿宋" w:hAnsi="仿宋" w:eastAsia="仿宋" w:cs="仿宋_GB2312"/>
          <w:kern w:val="0"/>
          <w:sz w:val="28"/>
          <w:szCs w:val="28"/>
        </w:rPr>
        <w:t>000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元；梁尚敏财税奖学金用于奖励除“学科竞赛先进集体”以外的9类先进集体奖，每年共评选1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个先进集体进行表彰，本着宁缺毋滥原则，各类先进集体奖不限定获奖名额，奖励标准为每支队伍2</w:t>
      </w:r>
      <w:r>
        <w:rPr>
          <w:rFonts w:ascii="仿宋" w:hAnsi="仿宋" w:eastAsia="仿宋" w:cs="仿宋_GB2312"/>
          <w:kern w:val="0"/>
          <w:sz w:val="28"/>
          <w:szCs w:val="28"/>
        </w:rPr>
        <w:t>000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元。</w:t>
      </w:r>
    </w:p>
    <w:p w14:paraId="6E15D1CF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第九条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 先进个人奖奖励名额和标准如下：</w:t>
      </w:r>
    </w:p>
    <w:p w14:paraId="10DFA050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学院对获得先进个人奖的学生授予年度荣誉称号并颁发奖品奖励，每项奖项奖励3-</w:t>
      </w:r>
      <w:r>
        <w:rPr>
          <w:rFonts w:ascii="仿宋" w:hAnsi="仿宋" w:eastAsia="仿宋" w:cs="仿宋_GB2312"/>
          <w:kern w:val="0"/>
          <w:sz w:val="28"/>
          <w:szCs w:val="28"/>
        </w:rPr>
        <w:t>5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人。</w:t>
      </w:r>
    </w:p>
    <w:p w14:paraId="5D8447E8">
      <w:pPr>
        <w:pStyle w:val="2"/>
        <w:spacing w:before="312" w:after="312"/>
      </w:pPr>
      <w:r>
        <w:rPr>
          <w:rFonts w:hint="eastAsia"/>
        </w:rPr>
        <w:t>第四章  评选条件</w:t>
      </w:r>
    </w:p>
    <w:p w14:paraId="17A7CFD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第十条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所有参评的学生和团体成员应当具备以下基本条件</w:t>
      </w:r>
    </w:p>
    <w:p w14:paraId="305E234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</w:t>
      </w:r>
      <w:r>
        <w:rPr>
          <w:rFonts w:ascii="仿宋" w:hAnsi="仿宋" w:eastAsia="仿宋" w:cs="仿宋_GB2312"/>
          <w:kern w:val="0"/>
          <w:sz w:val="28"/>
          <w:szCs w:val="28"/>
        </w:rPr>
        <w:t>拥护中国共产党的领导，热爱中华人民共和国；</w:t>
      </w:r>
    </w:p>
    <w:p w14:paraId="5A986DCC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</w:t>
      </w:r>
      <w:r>
        <w:rPr>
          <w:rFonts w:ascii="仿宋" w:hAnsi="仿宋" w:eastAsia="仿宋" w:cs="仿宋_GB2312"/>
          <w:kern w:val="0"/>
          <w:sz w:val="28"/>
          <w:szCs w:val="28"/>
        </w:rPr>
        <w:t>遵守国家法律法规，遵守学校规章制度，评选学年无违法违纪违规行为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 w14:paraId="6BE17AB1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</w:t>
      </w:r>
      <w:r>
        <w:rPr>
          <w:rFonts w:ascii="仿宋" w:hAnsi="仿宋" w:eastAsia="仿宋" w:cs="仿宋_GB2312"/>
          <w:kern w:val="0"/>
          <w:sz w:val="28"/>
          <w:szCs w:val="28"/>
        </w:rPr>
        <w:t>勤奋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刻苦</w:t>
      </w:r>
      <w:r>
        <w:rPr>
          <w:rFonts w:ascii="仿宋" w:hAnsi="仿宋" w:eastAsia="仿宋" w:cs="仿宋_GB2312"/>
          <w:kern w:val="0"/>
          <w:sz w:val="28"/>
          <w:szCs w:val="28"/>
        </w:rPr>
        <w:t>，成绩优秀，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学习态度端正；</w:t>
      </w:r>
    </w:p>
    <w:p w14:paraId="45C77E06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（四）</w:t>
      </w:r>
      <w:r>
        <w:rPr>
          <w:rFonts w:ascii="仿宋" w:hAnsi="仿宋" w:eastAsia="仿宋" w:cs="仿宋_GB2312"/>
          <w:kern w:val="0"/>
          <w:sz w:val="28"/>
          <w:szCs w:val="28"/>
        </w:rPr>
        <w:t>践行社会主义核心价值观，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诚实守信，</w:t>
      </w:r>
      <w:r>
        <w:rPr>
          <w:rFonts w:ascii="仿宋" w:hAnsi="仿宋" w:eastAsia="仿宋" w:cs="仿宋_GB2312"/>
          <w:kern w:val="0"/>
          <w:sz w:val="28"/>
          <w:szCs w:val="28"/>
        </w:rPr>
        <w:t>道德品质优良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。</w:t>
      </w:r>
    </w:p>
    <w:p w14:paraId="47D2042B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第十一条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个人或团体成员有下列情况之一的，无当年度参评资格</w:t>
      </w:r>
    </w:p>
    <w:p w14:paraId="0638EF36"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因违反校纪校规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受到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28"/>
          <w:szCs w:val="28"/>
        </w:rPr>
        <w:t>纪律处分未获解除的；</w:t>
      </w:r>
    </w:p>
    <w:p w14:paraId="1CF78727"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有不良诚信记录的；</w:t>
      </w:r>
    </w:p>
    <w:p w14:paraId="72EE4B2E"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上学年大学生体质健康测试成绩低于6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分（个人奖项申报限制条件）；</w:t>
      </w:r>
    </w:p>
    <w:p w14:paraId="5AF0F34E"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上学年所修读课程有不及格的（个人奖项申报限制条件）；</w:t>
      </w:r>
    </w:p>
    <w:p w14:paraId="311A8346"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学籍异动未满一年的（个人奖项申报限制条件）。</w:t>
      </w:r>
    </w:p>
    <w:p w14:paraId="2825C4A9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第十二条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年度“标杆党支部”评选条件</w:t>
      </w:r>
    </w:p>
    <w:p w14:paraId="4BF64CA1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（一）支部班子好。</w:t>
      </w:r>
      <w:r>
        <w:rPr>
          <w:rFonts w:ascii="仿宋" w:hAnsi="仿宋" w:eastAsia="仿宋" w:cs="仿宋_GB2312"/>
          <w:kern w:val="0"/>
          <w:sz w:val="28"/>
          <w:szCs w:val="28"/>
        </w:rPr>
        <w:t>支部班子健全，工作规范化、制度化，党群干群关系密切，有服务意识和奉献精神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</w:t>
      </w:r>
      <w:r>
        <w:rPr>
          <w:rFonts w:ascii="仿宋" w:hAnsi="仿宋" w:eastAsia="仿宋" w:cs="仿宋_GB2312"/>
          <w:kern w:val="0"/>
          <w:sz w:val="28"/>
          <w:szCs w:val="28"/>
        </w:rPr>
        <w:t>得到党员和群众的拥护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 w14:paraId="42E69009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（二）党员队伍好。党支部成员能够</w:t>
      </w:r>
      <w:r>
        <w:rPr>
          <w:rFonts w:ascii="仿宋" w:hAnsi="仿宋" w:eastAsia="仿宋" w:cs="仿宋_GB2312"/>
          <w:kern w:val="0"/>
          <w:sz w:val="28"/>
          <w:szCs w:val="28"/>
        </w:rPr>
        <w:t>坚决贯彻执行党的路线方针政策，主动向党中央看齐，自觉维护党的团结和集中统一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</w:t>
      </w:r>
      <w:r>
        <w:rPr>
          <w:rFonts w:ascii="仿宋" w:hAnsi="仿宋" w:eastAsia="仿宋" w:cs="仿宋_GB2312"/>
          <w:kern w:val="0"/>
          <w:sz w:val="28"/>
          <w:szCs w:val="28"/>
        </w:rPr>
        <w:t>党员意识强，精神面貌好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</w:t>
      </w:r>
      <w:r>
        <w:rPr>
          <w:rFonts w:ascii="仿宋" w:hAnsi="仿宋" w:eastAsia="仿宋" w:cs="仿宋_GB2312"/>
          <w:kern w:val="0"/>
          <w:sz w:val="28"/>
          <w:szCs w:val="28"/>
        </w:rPr>
        <w:t>理想信念坚定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。</w:t>
      </w:r>
    </w:p>
    <w:p w14:paraId="2230710E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（三）工作机制好。</w:t>
      </w:r>
      <w:r>
        <w:rPr>
          <w:rFonts w:ascii="仿宋" w:hAnsi="仿宋" w:eastAsia="仿宋" w:cs="仿宋_GB2312"/>
          <w:kern w:val="0"/>
          <w:sz w:val="28"/>
          <w:szCs w:val="28"/>
        </w:rPr>
        <w:t>党支部组织生活制度健全，支部活动正常，工作运行规范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  <w:r>
        <w:rPr>
          <w:rFonts w:ascii="仿宋" w:hAnsi="仿宋" w:eastAsia="仿宋" w:cs="仿宋_GB2312"/>
          <w:kern w:val="0"/>
          <w:sz w:val="28"/>
          <w:szCs w:val="28"/>
        </w:rPr>
        <w:t>重视党员的教育和管理，积极组织开展各种形式、内容丰富的思想教育活动，充分发挥党员先锋模范作用。</w:t>
      </w:r>
    </w:p>
    <w:p w14:paraId="7C19B0C1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第十三条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年度“优秀团支部”评选条件</w:t>
      </w:r>
    </w:p>
    <w:p w14:paraId="4147C74B">
      <w:pPr>
        <w:spacing w:line="560" w:lineRule="exact"/>
        <w:ind w:firstLine="560" w:firstLineChars="200"/>
        <w:rPr>
          <w:rFonts w:hint="eastAsia"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（一）支部班子好。支部机构设置规范有序、换届考评制度完善健全，职责分工科学合理，各项工作均能有序开展。支部干部换届及时，换届程序、方法合理，换届过程公正、公平、公开。</w:t>
      </w:r>
    </w:p>
    <w:p w14:paraId="669F4AE1">
      <w:pPr>
        <w:spacing w:line="560" w:lineRule="exact"/>
        <w:ind w:firstLine="560" w:firstLineChars="200"/>
        <w:rPr>
          <w:rFonts w:hint="eastAsia"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制度落实好。将《中国共产主义青年团支部工作条例（试行）》作为基本遵循，落实上级团组织的各项工作要求，“三会两制一课”“对标定级”“团组织推优入党”“团费收缴”等基础团务工作得到有效落实。熟练掌握“智慧团建”系统相关操作，团支部所属团员、团干部基本信息应均已登录“智慧团建”系统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每年至少召开1次组织生活会，组织团员每年参加团课学习不少于4次。落实学院团委（团总支）日常管理规范制度，积极开展青年评议。团的基层组织凝聚力、动员能力显著提升，组织活力得到全面激发。</w:t>
      </w:r>
    </w:p>
    <w:p w14:paraId="2AADA14C">
      <w:pPr>
        <w:spacing w:line="560" w:lineRule="exact"/>
        <w:ind w:firstLine="560" w:firstLineChars="200"/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（三）纪律意识强。严肃团的组织生活纪律，积极创新团的组织生活方式，严格团员日常教育管理，结合支部与支部成员特色，注重创新工作方式和运转机制，有效发挥团支部服务青年、引领青年的纽带作用。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团支部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积极发挥组织带头作用，组织开展社会实践、志愿公益、心理健康、文体活动方面等第二课堂素质教育活动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提升支部活力，加强支部第二课堂文化建设。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 xml:space="preserve"> </w:t>
      </w:r>
    </w:p>
    <w:p w14:paraId="2964AE53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第十四条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年度“先进班集体”评选条件</w:t>
      </w:r>
    </w:p>
    <w:p w14:paraId="168062FF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（一）全班同学热爱祖国，自觉维护国家利益和民族团结；认真开展政治理论学习和思想教育活动；</w:t>
      </w:r>
    </w:p>
    <w:p w14:paraId="566296FE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（二）全班同学刻苦学习，</w:t>
      </w:r>
      <w:r>
        <w:rPr>
          <w:rFonts w:ascii="仿宋" w:hAnsi="仿宋" w:eastAsia="仿宋" w:cs="仿宋_GB2312"/>
          <w:kern w:val="0"/>
          <w:sz w:val="28"/>
          <w:szCs w:val="28"/>
        </w:rPr>
        <w:t>班风学风优良，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班级</w:t>
      </w:r>
      <w:r>
        <w:rPr>
          <w:rFonts w:ascii="仿宋" w:hAnsi="仿宋" w:eastAsia="仿宋" w:cs="仿宋_GB2312"/>
          <w:kern w:val="0"/>
          <w:sz w:val="28"/>
          <w:szCs w:val="28"/>
        </w:rPr>
        <w:t>学习成绩居全院系前列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，本学年班级学习成绩优良达到7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%以上（或本学年班级成员平均学分绩点在2.5以上）；</w:t>
      </w:r>
    </w:p>
    <w:p w14:paraId="1F477D9F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</w:t>
      </w:r>
      <w:r>
        <w:rPr>
          <w:rFonts w:ascii="仿宋" w:hAnsi="仿宋" w:eastAsia="仿宋" w:cs="仿宋_GB2312"/>
          <w:kern w:val="0"/>
          <w:sz w:val="28"/>
          <w:szCs w:val="28"/>
        </w:rPr>
        <w:t>班委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组织健全</w:t>
      </w:r>
      <w:r>
        <w:rPr>
          <w:rFonts w:ascii="仿宋" w:hAnsi="仿宋" w:eastAsia="仿宋" w:cs="仿宋_GB231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学生干部能</w:t>
      </w:r>
      <w:r>
        <w:rPr>
          <w:rFonts w:ascii="仿宋" w:hAnsi="仿宋" w:eastAsia="仿宋" w:cs="仿宋_GB2312"/>
          <w:kern w:val="0"/>
          <w:sz w:val="28"/>
          <w:szCs w:val="28"/>
        </w:rPr>
        <w:t>以身作则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、团结协作，</w:t>
      </w:r>
      <w:r>
        <w:rPr>
          <w:rFonts w:ascii="仿宋" w:hAnsi="仿宋" w:eastAsia="仿宋" w:cs="仿宋_GB2312"/>
          <w:kern w:val="0"/>
          <w:sz w:val="28"/>
          <w:szCs w:val="28"/>
        </w:rPr>
        <w:t>起到模范带头作用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</w:t>
      </w:r>
      <w:r>
        <w:rPr>
          <w:rFonts w:ascii="仿宋" w:hAnsi="仿宋" w:eastAsia="仿宋" w:cs="仿宋_GB2312"/>
          <w:kern w:val="0"/>
          <w:sz w:val="28"/>
          <w:szCs w:val="28"/>
        </w:rPr>
        <w:t>能积极开展健康有益的课外文体活动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 w14:paraId="14AAED18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（四）</w:t>
      </w:r>
      <w:r>
        <w:rPr>
          <w:rFonts w:ascii="仿宋" w:hAnsi="仿宋" w:eastAsia="仿宋" w:cs="仿宋_GB2312"/>
          <w:kern w:val="0"/>
          <w:sz w:val="28"/>
          <w:szCs w:val="28"/>
        </w:rPr>
        <w:t>全班同学能模范遵守校纪校规，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无违法违纪现象；</w:t>
      </w:r>
    </w:p>
    <w:p w14:paraId="7C566B43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（五）班级同学在“德、智、体、美、劳”等方面有突出成绩</w:t>
      </w:r>
      <w:r>
        <w:rPr>
          <w:rFonts w:ascii="仿宋" w:hAnsi="仿宋" w:eastAsia="仿宋" w:cs="仿宋_GB2312"/>
          <w:kern w:val="0"/>
          <w:sz w:val="28"/>
          <w:szCs w:val="28"/>
        </w:rPr>
        <w:t>。</w:t>
      </w:r>
    </w:p>
    <w:p w14:paraId="2DBAF836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第十五条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年度“文明寝室”评选条件</w:t>
      </w:r>
    </w:p>
    <w:p w14:paraId="78D0F1C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（一）寝室成员在政治上积极要求进步，在思想上与党中央保持高度一致，坚持四项基本原则，积极拥护党的各项方针与政策；</w:t>
      </w:r>
    </w:p>
    <w:p w14:paraId="02D8480C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（二）寝室成员有积极健康向上的精神风貌，勤奋好学、互帮互助，学习氛围浓厚，本学年内寝室成员加权平均成绩均在8</w:t>
      </w:r>
      <w:r>
        <w:rPr>
          <w:rFonts w:ascii="仿宋" w:hAnsi="仿宋" w:eastAsia="仿宋" w:cs="仿宋_GB2312"/>
          <w:kern w:val="0"/>
          <w:sz w:val="28"/>
          <w:szCs w:val="28"/>
        </w:rPr>
        <w:t>5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分以上（含8</w:t>
      </w:r>
      <w:r>
        <w:rPr>
          <w:rFonts w:ascii="仿宋" w:hAnsi="仿宋" w:eastAsia="仿宋" w:cs="仿宋_GB2312"/>
          <w:kern w:val="0"/>
          <w:sz w:val="28"/>
          <w:szCs w:val="28"/>
        </w:rPr>
        <w:t>5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分）；</w:t>
      </w:r>
    </w:p>
    <w:p w14:paraId="36E7928E">
      <w:pPr>
        <w:spacing w:line="560" w:lineRule="exact"/>
        <w:ind w:firstLine="560" w:firstLineChars="200"/>
        <w:rPr>
          <w:rFonts w:hint="default" w:ascii="仿宋" w:hAnsi="仿宋" w:eastAsia="仿宋" w:cs="仿宋_GB231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（三）寝室成员能模范遵守学校的各项规章制度和宿舍管理规定，具有良好的卫生习惯，内务整洁，能做到寝室内用具、用品摆放规范、整齐，地面清洁，玻璃明亮；</w:t>
      </w:r>
      <w:r>
        <w:rPr>
          <w:rFonts w:hint="eastAsia" w:ascii="仿宋" w:hAnsi="仿宋" w:eastAsia="仿宋" w:cs="仿宋_GB2312"/>
          <w:kern w:val="0"/>
          <w:sz w:val="28"/>
          <w:szCs w:val="28"/>
          <w:highlight w:val="none"/>
          <w:lang w:val="en-US" w:eastAsia="zh-CN"/>
        </w:rPr>
        <w:t>文明宿舍创建评比中全年获得优秀等次。</w:t>
      </w:r>
    </w:p>
    <w:p w14:paraId="25732AED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（四）寝室成员本学年创新创业项目成绩突出、有专业相关的科研成果、校级及以上荣誉、学生干部经历等优先考虑。</w:t>
      </w:r>
    </w:p>
    <w:p w14:paraId="5FA16B8E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第十六条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年度“学科竞赛先进集体”评选条件</w:t>
      </w:r>
    </w:p>
    <w:p w14:paraId="4EA8115C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（一）团队具有创新思维和实践能力，协作能力强，有良好的知识素养和学科知识水平；</w:t>
      </w:r>
    </w:p>
    <w:p w14:paraId="20AECA0B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（二）本学年</w:t>
      </w:r>
      <w:r>
        <w:rPr>
          <w:rFonts w:ascii="仿宋" w:hAnsi="仿宋" w:eastAsia="仿宋" w:cs="仿宋_GB2312"/>
          <w:kern w:val="0"/>
          <w:sz w:val="28"/>
          <w:szCs w:val="28"/>
        </w:rPr>
        <w:t>参加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院级及以上</w:t>
      </w:r>
      <w:r>
        <w:rPr>
          <w:rFonts w:ascii="仿宋" w:hAnsi="仿宋" w:eastAsia="仿宋" w:cs="仿宋_GB2312"/>
          <w:kern w:val="0"/>
          <w:sz w:val="28"/>
          <w:szCs w:val="28"/>
        </w:rPr>
        <w:t>学科竞赛并获得奖励或表彰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的团体；</w:t>
      </w:r>
    </w:p>
    <w:p w14:paraId="6C89D6BE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</w:t>
      </w:r>
      <w:r>
        <w:rPr>
          <w:rFonts w:ascii="仿宋" w:hAnsi="仿宋" w:eastAsia="仿宋" w:cs="仿宋_GB2312"/>
          <w:kern w:val="0"/>
          <w:sz w:val="28"/>
          <w:szCs w:val="28"/>
        </w:rPr>
        <w:t>社会影响力大、参赛面广、能充分提升我院社会声誉的学科竞赛项目优先考虑。</w:t>
      </w:r>
    </w:p>
    <w:p w14:paraId="2436D9F5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第十七条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年度“优秀学术研讨小组”评选条件</w:t>
      </w:r>
    </w:p>
    <w:p w14:paraId="6754604C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</w:t>
      </w:r>
      <w:r>
        <w:rPr>
          <w:rFonts w:ascii="仿宋" w:hAnsi="仿宋" w:eastAsia="仿宋" w:cs="仿宋_GB2312"/>
          <w:kern w:val="0"/>
          <w:sz w:val="28"/>
          <w:szCs w:val="28"/>
        </w:rPr>
        <w:t>学术研讨小组队伍建设完善，制度健全，能发挥牵引聚合作用，在营造学术氛围中积极作为；</w:t>
      </w:r>
    </w:p>
    <w:p w14:paraId="2AFF2AB6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</w:t>
      </w:r>
      <w:r>
        <w:rPr>
          <w:rFonts w:ascii="仿宋" w:hAnsi="仿宋" w:eastAsia="仿宋" w:cs="仿宋_GB2312"/>
          <w:kern w:val="0"/>
          <w:sz w:val="28"/>
          <w:szCs w:val="28"/>
        </w:rPr>
        <w:t>研讨小组有明确的主要活动和工作计划，活动开展频率不得低于每月两次，常态化分享高质量论文，了解学术前沿，开拓科研思路，不断提高小组成员的科研能力；</w:t>
      </w:r>
    </w:p>
    <w:p w14:paraId="1A165F90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</w:t>
      </w:r>
      <w:r>
        <w:rPr>
          <w:rFonts w:ascii="仿宋" w:hAnsi="仿宋" w:eastAsia="仿宋" w:cs="仿宋_GB2312"/>
          <w:kern w:val="0"/>
          <w:sz w:val="28"/>
          <w:szCs w:val="28"/>
        </w:rPr>
        <w:t>成员中有在本专业取得突出学术成果的小组优先考虑。</w:t>
      </w:r>
    </w:p>
    <w:p w14:paraId="42D39649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第十八条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年度“创新创业先进集体”评选条件（满足下列条件之一即可）</w:t>
      </w:r>
    </w:p>
    <w:p w14:paraId="4A39351A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（一）本学年参加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国创赛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、“挑战杯”等创新创业竞赛并获奖的团体；</w:t>
      </w:r>
    </w:p>
    <w:p w14:paraId="0FB70455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（二）注册企业的团队企业运营状况良好，具有示范与带动大学生创业的作用；</w:t>
      </w:r>
    </w:p>
    <w:p w14:paraId="7B2DFB34">
      <w:pPr>
        <w:spacing w:line="560" w:lineRule="exact"/>
        <w:ind w:firstLine="560" w:firstLineChars="200"/>
        <w:rPr>
          <w:rFonts w:ascii="宋体" w:hAnsi="宋体" w:eastAsia="宋体" w:cs="宋体"/>
          <w:color w:val="22222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（三）拥有自主知识产权或授权的创新成果的团体。</w:t>
      </w:r>
    </w:p>
    <w:p w14:paraId="082A2498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第十九条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年度“优秀志愿服务团队”条件</w:t>
      </w:r>
    </w:p>
    <w:p w14:paraId="6ABC9DBA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（一）志愿服务团队组建满1年，</w:t>
      </w:r>
      <w:r>
        <w:rPr>
          <w:rFonts w:ascii="仿宋" w:hAnsi="仿宋" w:eastAsia="仿宋" w:cs="仿宋_GB2312"/>
          <w:kern w:val="0"/>
          <w:sz w:val="28"/>
          <w:szCs w:val="28"/>
        </w:rPr>
        <w:t>常态化开展志愿服务工作，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培育了具有一定影响力和知名度的志愿服务品牌项目，</w:t>
      </w:r>
      <w:r>
        <w:rPr>
          <w:rFonts w:ascii="仿宋" w:hAnsi="仿宋" w:eastAsia="仿宋" w:cs="仿宋_GB2312"/>
          <w:kern w:val="0"/>
          <w:sz w:val="28"/>
          <w:szCs w:val="28"/>
        </w:rPr>
        <w:t>积极拓展志愿服务新板块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</w:t>
      </w:r>
      <w:r>
        <w:rPr>
          <w:rFonts w:ascii="仿宋" w:hAnsi="仿宋" w:eastAsia="仿宋" w:cs="仿宋_GB2312"/>
          <w:kern w:val="0"/>
          <w:sz w:val="28"/>
          <w:szCs w:val="28"/>
        </w:rPr>
        <w:t>对广大青年志愿者有凝聚力；</w:t>
      </w:r>
    </w:p>
    <w:p w14:paraId="5BC02ABE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（二）志愿活动开展有序</w:t>
      </w:r>
      <w:r>
        <w:rPr>
          <w:rFonts w:ascii="仿宋" w:hAnsi="仿宋" w:eastAsia="仿宋" w:cs="仿宋_GB231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志愿服务成效突出，典型引领作用明显，示范带动作用强，受到各方一致好评，社会反响好。</w:t>
      </w:r>
    </w:p>
    <w:p w14:paraId="6C94EA09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第二十条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年度“社会实践先进集体”评选条件</w:t>
      </w:r>
    </w:p>
    <w:p w14:paraId="340E90A6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</w:t>
      </w:r>
      <w:r>
        <w:rPr>
          <w:rFonts w:ascii="仿宋" w:hAnsi="仿宋" w:eastAsia="仿宋" w:cs="仿宋_GB2312"/>
          <w:kern w:val="0"/>
          <w:sz w:val="28"/>
          <w:szCs w:val="28"/>
        </w:rPr>
        <w:t>团队活动主题、形式或内容新颖，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内涵丰富，</w:t>
      </w:r>
      <w:r>
        <w:rPr>
          <w:rFonts w:ascii="仿宋" w:hAnsi="仿宋" w:eastAsia="仿宋" w:cs="仿宋_GB2312"/>
          <w:kern w:val="0"/>
          <w:sz w:val="28"/>
          <w:szCs w:val="28"/>
        </w:rPr>
        <w:t>团队紧密围绕学校社会实践主题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</w:t>
      </w:r>
      <w:r>
        <w:rPr>
          <w:rFonts w:ascii="仿宋" w:hAnsi="仿宋" w:eastAsia="仿宋" w:cs="仿宋_GB2312"/>
          <w:kern w:val="0"/>
          <w:sz w:val="28"/>
          <w:szCs w:val="28"/>
        </w:rPr>
        <w:t>具有可推广性和创新性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 w14:paraId="7563666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</w:t>
      </w:r>
      <w:r>
        <w:rPr>
          <w:rFonts w:ascii="仿宋" w:hAnsi="仿宋" w:eastAsia="仿宋" w:cs="仿宋_GB2312"/>
          <w:kern w:val="0"/>
          <w:sz w:val="28"/>
          <w:szCs w:val="28"/>
        </w:rPr>
        <w:t>实践论文、调查报告或其他形式的实践成果具有较高的水平，调研课题具有现实意义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 w14:paraId="71785AD4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</w:t>
      </w:r>
      <w:r>
        <w:rPr>
          <w:rFonts w:ascii="仿宋" w:hAnsi="仿宋" w:eastAsia="仿宋" w:cs="仿宋_GB2312"/>
          <w:kern w:val="0"/>
          <w:sz w:val="28"/>
          <w:szCs w:val="28"/>
        </w:rPr>
        <w:t>社会实践活动宣传广泛，成效显著，成果突出，得到实践地党政部门或实践单位高度评价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的团队优先考虑。</w:t>
      </w:r>
    </w:p>
    <w:p w14:paraId="57786B4B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第二十一条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年度“文体风尚先进集体”评选条件</w:t>
      </w:r>
    </w:p>
    <w:p w14:paraId="22FBC734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（一）积极响应学校要求，加强组织领导与对外交流，积极参与校内外各项文体活动并取得优异成绩，展示我院学生蓬勃向上的精神面貌；</w:t>
      </w:r>
    </w:p>
    <w:p w14:paraId="41B8FD34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（二）团体成员纪律性强</w:t>
      </w:r>
      <w:r>
        <w:rPr>
          <w:rFonts w:ascii="仿宋" w:hAnsi="仿宋" w:eastAsia="仿宋" w:cs="仿宋_GB231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日常训练管理工作做到正规化、制度化、规范化，团体氛围文明健康、积极向上，为我院的校园文体建设做出积极贡献；</w:t>
      </w:r>
    </w:p>
    <w:p w14:paraId="70D68F60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第二十二条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年度“学习之星”评选条件</w:t>
      </w:r>
    </w:p>
    <w:p w14:paraId="72474DC2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</w:t>
      </w:r>
      <w:r>
        <w:rPr>
          <w:rFonts w:ascii="仿宋" w:hAnsi="仿宋" w:eastAsia="仿宋" w:cs="仿宋_GB2312"/>
          <w:kern w:val="0"/>
          <w:sz w:val="28"/>
          <w:szCs w:val="28"/>
        </w:rPr>
        <w:t>学习勤奋，刻苦钻研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，本学年加权平均成绩在本年级专业排名第一；</w:t>
      </w:r>
    </w:p>
    <w:p w14:paraId="4139A35B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（二）符合以上条件的学生凡申请无需参评，资格审核通过即可获得该荣誉，该荣誉不受名额限制。</w:t>
      </w:r>
    </w:p>
    <w:p w14:paraId="5B3CA8F5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第二十三条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年度“科研之星”评选条件</w:t>
      </w:r>
    </w:p>
    <w:p w14:paraId="412AA31C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（一）本学年加权平均成绩8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分以上（含8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分），且无单科不及格科目；</w:t>
      </w:r>
    </w:p>
    <w:p w14:paraId="1BC0366D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</w:t>
      </w:r>
      <w:r>
        <w:rPr>
          <w:rFonts w:ascii="仿宋" w:hAnsi="仿宋" w:eastAsia="仿宋" w:cs="仿宋_GB2312"/>
          <w:kern w:val="0"/>
          <w:sz w:val="28"/>
          <w:szCs w:val="28"/>
        </w:rPr>
        <w:t>科研能力突出，科研成果丰硕，在学术科研、项目攻关等方面有突出表现，在所研究的领域内已经取得优异成绩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 w14:paraId="4149E399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（三）本学年获重要奖项（省级国家级）或公开发表高水平论文者优先考虑。</w:t>
      </w:r>
    </w:p>
    <w:p w14:paraId="4AAD4098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第二十四条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年度“文体之星”评选条件</w:t>
      </w:r>
    </w:p>
    <w:p w14:paraId="7393E32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（一）本学年加权平均成绩8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分以上（含8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分），且无单科不及格科目；</w:t>
      </w:r>
    </w:p>
    <w:p w14:paraId="0B7E4A81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（二）热心文体活动，在音乐、美术、书法、演讲、体育活动等方面具有一定特长；</w:t>
      </w:r>
    </w:p>
    <w:p w14:paraId="2F9FDE50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（三）本学年参加省级及以上文艺或体育比赛并获奖。</w:t>
      </w:r>
    </w:p>
    <w:p w14:paraId="2320770F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第二十五条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年度“志愿之星”评选条件</w:t>
      </w:r>
    </w:p>
    <w:p w14:paraId="2F8445AE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（一）本学年加权平均成绩8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分以上（含8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分），且无单科不及格科目；</w:t>
      </w:r>
    </w:p>
    <w:p w14:paraId="0071E5C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</w:t>
      </w:r>
      <w:r>
        <w:rPr>
          <w:rFonts w:ascii="仿宋" w:hAnsi="仿宋" w:eastAsia="仿宋" w:cs="仿宋_GB2312"/>
          <w:kern w:val="0"/>
          <w:sz w:val="28"/>
          <w:szCs w:val="28"/>
        </w:rPr>
        <w:t>积极参加各类公益和志愿服务活动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，有良好的道德修养和奉献精神，本学年</w:t>
      </w:r>
      <w:r>
        <w:rPr>
          <w:rFonts w:ascii="仿宋" w:hAnsi="仿宋" w:eastAsia="仿宋" w:cs="仿宋_GB2312"/>
          <w:kern w:val="0"/>
          <w:sz w:val="28"/>
          <w:szCs w:val="28"/>
        </w:rPr>
        <w:t>志愿服务时数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不少于1</w:t>
      </w:r>
      <w:r>
        <w:rPr>
          <w:rFonts w:ascii="仿宋" w:hAnsi="仿宋" w:eastAsia="仿宋" w:cs="仿宋_GB2312"/>
          <w:kern w:val="0"/>
          <w:sz w:val="28"/>
          <w:szCs w:val="28"/>
        </w:rPr>
        <w:t>00小时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 w14:paraId="13799983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</w:t>
      </w:r>
      <w:r>
        <w:rPr>
          <w:rFonts w:ascii="仿宋" w:hAnsi="仿宋" w:eastAsia="仿宋" w:cs="仿宋_GB2312"/>
          <w:kern w:val="0"/>
          <w:sz w:val="28"/>
          <w:szCs w:val="28"/>
        </w:rPr>
        <w:t>志愿服务事迹突出，为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学院</w:t>
      </w:r>
      <w:r>
        <w:rPr>
          <w:rFonts w:ascii="仿宋" w:hAnsi="仿宋" w:eastAsia="仿宋" w:cs="仿宋_GB2312"/>
          <w:kern w:val="0"/>
          <w:sz w:val="28"/>
          <w:szCs w:val="28"/>
        </w:rPr>
        <w:t>赢得良好社会声誉者优先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考虑。</w:t>
      </w:r>
    </w:p>
    <w:p w14:paraId="3B02E3A9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第二十六条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年度“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双创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之星”评选条件</w:t>
      </w:r>
    </w:p>
    <w:p w14:paraId="78E49AE7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（一）本学年加权平均成绩8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分以上（含8</w:t>
      </w:r>
      <w:r>
        <w:rPr>
          <w:rFonts w:ascii="仿宋" w:hAnsi="仿宋" w:eastAsia="仿宋" w:cs="仿宋_GB2312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分），且无单科不及格科目；</w:t>
      </w:r>
    </w:p>
    <w:p w14:paraId="7517839B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（二）具有自强不息、励志奋进的创新创业精神、较强的市场开拓能力和经营管理水平；</w:t>
      </w:r>
    </w:p>
    <w:p w14:paraId="2220BC88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（三）本学年</w:t>
      </w:r>
      <w:r>
        <w:rPr>
          <w:rFonts w:ascii="仿宋" w:hAnsi="仿宋" w:eastAsia="仿宋" w:cs="仿宋_GB2312"/>
          <w:kern w:val="0"/>
          <w:sz w:val="28"/>
          <w:szCs w:val="28"/>
        </w:rPr>
        <w:t>在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国创赛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、</w:t>
      </w:r>
      <w:r>
        <w:rPr>
          <w:rFonts w:ascii="仿宋" w:hAnsi="仿宋" w:eastAsia="仿宋" w:cs="仿宋_GB2312"/>
          <w:kern w:val="0"/>
          <w:sz w:val="28"/>
          <w:szCs w:val="28"/>
        </w:rPr>
        <w:t>“挑战杯”等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重要</w:t>
      </w:r>
      <w:r>
        <w:rPr>
          <w:rFonts w:ascii="仿宋" w:hAnsi="仿宋" w:eastAsia="仿宋" w:cs="仿宋_GB2312"/>
          <w:kern w:val="0"/>
          <w:sz w:val="28"/>
          <w:szCs w:val="28"/>
        </w:rPr>
        <w:t>创新创业赛事中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获奖或</w:t>
      </w:r>
      <w:r>
        <w:rPr>
          <w:rFonts w:ascii="仿宋" w:hAnsi="仿宋" w:eastAsia="仿宋" w:cs="仿宋_GB2312"/>
          <w:kern w:val="0"/>
          <w:sz w:val="28"/>
          <w:szCs w:val="28"/>
        </w:rPr>
        <w:t>创新创业项目初具规模，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具有</w:t>
      </w:r>
      <w:r>
        <w:rPr>
          <w:rFonts w:ascii="仿宋" w:hAnsi="仿宋" w:eastAsia="仿宋" w:cs="仿宋_GB2312"/>
          <w:kern w:val="0"/>
          <w:sz w:val="28"/>
          <w:szCs w:val="28"/>
        </w:rPr>
        <w:t>示范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、带动与辐射</w:t>
      </w:r>
      <w:r>
        <w:rPr>
          <w:rFonts w:ascii="仿宋" w:hAnsi="仿宋" w:eastAsia="仿宋" w:cs="仿宋_GB2312"/>
          <w:kern w:val="0"/>
          <w:sz w:val="28"/>
          <w:szCs w:val="28"/>
        </w:rPr>
        <w:t>作用。</w:t>
      </w:r>
    </w:p>
    <w:p w14:paraId="449F82E8">
      <w:pPr>
        <w:pStyle w:val="2"/>
        <w:spacing w:before="312" w:after="312"/>
      </w:pPr>
      <w:r>
        <w:rPr>
          <w:rFonts w:hint="eastAsia"/>
        </w:rPr>
        <w:t>第五章  评选程序</w:t>
      </w:r>
    </w:p>
    <w:p w14:paraId="3AE228F1">
      <w:pPr>
        <w:spacing w:line="560" w:lineRule="exact"/>
        <w:ind w:firstLine="560" w:firstLineChars="200"/>
        <w:rPr>
          <w:rFonts w:ascii="黑体" w:hAnsi="黑体" w:eastAsia="黑体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第二十七条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财政税务学院年度综合表彰评审工作每年一次。</w:t>
      </w:r>
    </w:p>
    <w:p w14:paraId="55760888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 xml:space="preserve">第二十八条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各奖项按照以下程序进行评选：</w:t>
      </w:r>
    </w:p>
    <w:p w14:paraId="6F6247CD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（一）提交材料。遵循“自愿申报”原则，符合条件的团体或个人自主填写、上报相关申请材料；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</w:t>
      </w:r>
    </w:p>
    <w:p w14:paraId="28696F72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（二）专家评审。学院组织评审工作小组进行综合评审，确定表彰名单。</w:t>
      </w:r>
    </w:p>
    <w:p w14:paraId="651907CC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（三）结果公示。公示经评审认定后的表彰名单，公示期不少于3个工作日，公示期满后上报学校。</w:t>
      </w:r>
    </w:p>
    <w:p w14:paraId="58CA3A19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第二十九条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学院对获奖个人或集体进行表彰，发放奖学金并颁发荣誉证书。</w:t>
      </w:r>
    </w:p>
    <w:p w14:paraId="26E332E0"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kern w:val="0"/>
          <w:sz w:val="28"/>
          <w:szCs w:val="28"/>
        </w:rPr>
        <w:t>第三十条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 xml:space="preserve"> 在奖学金申请和评审过程中，凡弄虚作假者，一经发现，取消其当年评奖资格，且不得参加下一年各类奖学金评选；凡已获得奖学金的学生，如发现有弄虚作假等行为，学院将撤销其所得奖项，追缴已发奖学金，并按相关规定予以相应的纪律处分。</w:t>
      </w:r>
    </w:p>
    <w:p w14:paraId="1841C3E0">
      <w:pPr>
        <w:pStyle w:val="2"/>
        <w:spacing w:before="312" w:after="312"/>
      </w:pPr>
      <w:r>
        <w:rPr>
          <w:rFonts w:hint="eastAsia"/>
        </w:rPr>
        <w:t>第六章  附则</w:t>
      </w:r>
    </w:p>
    <w:p w14:paraId="453A110A">
      <w:pPr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黑体" w:hAnsi="黑体" w:eastAsia="黑体" w:cs="仿宋_GB2312"/>
          <w:kern w:val="0"/>
          <w:sz w:val="28"/>
          <w:szCs w:val="28"/>
        </w:rPr>
        <w:t>第</w:t>
      </w:r>
      <w:r>
        <w:rPr>
          <w:rFonts w:hint="eastAsia" w:ascii="黑体" w:hAnsi="黑体" w:eastAsia="黑体" w:cs="仿宋_GB2312"/>
          <w:kern w:val="0"/>
          <w:sz w:val="28"/>
          <w:szCs w:val="28"/>
        </w:rPr>
        <w:t>三十一</w:t>
      </w:r>
      <w:r>
        <w:rPr>
          <w:rFonts w:ascii="黑体" w:hAnsi="黑体" w:eastAsia="黑体" w:cs="仿宋_GB2312"/>
          <w:kern w:val="0"/>
          <w:sz w:val="28"/>
          <w:szCs w:val="28"/>
        </w:rPr>
        <w:t xml:space="preserve">条 </w:t>
      </w:r>
      <w:r>
        <w:rPr>
          <w:rFonts w:ascii="仿宋" w:hAnsi="仿宋" w:eastAsia="仿宋" w:cs="仿宋_GB2312"/>
          <w:kern w:val="0"/>
          <w:sz w:val="28"/>
          <w:szCs w:val="28"/>
        </w:rPr>
        <w:t>本办法自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2</w:t>
      </w:r>
      <w:r>
        <w:rPr>
          <w:rFonts w:ascii="仿宋" w:hAnsi="仿宋" w:eastAsia="仿宋" w:cs="仿宋_GB2312"/>
          <w:kern w:val="0"/>
          <w:sz w:val="28"/>
          <w:szCs w:val="28"/>
        </w:rPr>
        <w:t>02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月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修订实施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 w14:paraId="7301151D">
      <w:pPr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黑体" w:hAnsi="黑体" w:eastAsia="黑体" w:cs="仿宋_GB2312"/>
          <w:kern w:val="0"/>
          <w:sz w:val="28"/>
          <w:szCs w:val="28"/>
        </w:rPr>
        <w:t>第</w:t>
      </w:r>
      <w:r>
        <w:rPr>
          <w:rFonts w:hint="eastAsia" w:ascii="黑体" w:hAnsi="黑体" w:eastAsia="黑体" w:cs="仿宋_GB2312"/>
          <w:kern w:val="0"/>
          <w:sz w:val="28"/>
          <w:szCs w:val="28"/>
        </w:rPr>
        <w:t>三十二</w:t>
      </w:r>
      <w:r>
        <w:rPr>
          <w:rFonts w:ascii="黑体" w:hAnsi="黑体" w:eastAsia="黑体" w:cs="仿宋_GB2312"/>
          <w:kern w:val="0"/>
          <w:sz w:val="28"/>
          <w:szCs w:val="28"/>
        </w:rPr>
        <w:t xml:space="preserve">条 </w:t>
      </w:r>
      <w:r>
        <w:rPr>
          <w:rFonts w:ascii="仿宋" w:hAnsi="仿宋" w:eastAsia="仿宋" w:cs="仿宋_GB2312"/>
          <w:kern w:val="0"/>
          <w:sz w:val="28"/>
          <w:szCs w:val="28"/>
        </w:rPr>
        <w:t>本办法由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财政税务学院</w:t>
      </w:r>
      <w:r>
        <w:rPr>
          <w:rFonts w:ascii="仿宋" w:hAnsi="仿宋" w:eastAsia="仿宋" w:cs="仿宋_GB2312"/>
          <w:kern w:val="0"/>
          <w:sz w:val="28"/>
          <w:szCs w:val="28"/>
        </w:rPr>
        <w:t>负责解释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、修订</w:t>
      </w:r>
      <w:r>
        <w:rPr>
          <w:rFonts w:ascii="仿宋" w:hAnsi="仿宋" w:eastAsia="仿宋" w:cs="仿宋_GB2312"/>
          <w:kern w:val="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032FD"/>
    <w:multiLevelType w:val="multilevel"/>
    <w:tmpl w:val="6BF032FD"/>
    <w:lvl w:ilvl="0" w:tentative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1F"/>
    <w:rsid w:val="00000D91"/>
    <w:rsid w:val="00002DFF"/>
    <w:rsid w:val="00004544"/>
    <w:rsid w:val="00013AB3"/>
    <w:rsid w:val="0002194F"/>
    <w:rsid w:val="00021A89"/>
    <w:rsid w:val="00035F4C"/>
    <w:rsid w:val="000361B2"/>
    <w:rsid w:val="000402BE"/>
    <w:rsid w:val="00045131"/>
    <w:rsid w:val="00050A89"/>
    <w:rsid w:val="00052A82"/>
    <w:rsid w:val="00066234"/>
    <w:rsid w:val="000863B1"/>
    <w:rsid w:val="00095AA7"/>
    <w:rsid w:val="000A0AE0"/>
    <w:rsid w:val="000A26B9"/>
    <w:rsid w:val="000A5ABF"/>
    <w:rsid w:val="000B0ABE"/>
    <w:rsid w:val="000D5AA0"/>
    <w:rsid w:val="000E3112"/>
    <w:rsid w:val="000F5C18"/>
    <w:rsid w:val="000F692B"/>
    <w:rsid w:val="00112659"/>
    <w:rsid w:val="0011502E"/>
    <w:rsid w:val="00124011"/>
    <w:rsid w:val="00135D12"/>
    <w:rsid w:val="00136418"/>
    <w:rsid w:val="00137D77"/>
    <w:rsid w:val="001603DD"/>
    <w:rsid w:val="00166341"/>
    <w:rsid w:val="00167A1D"/>
    <w:rsid w:val="00167BD3"/>
    <w:rsid w:val="0017145B"/>
    <w:rsid w:val="00173DD9"/>
    <w:rsid w:val="0018037A"/>
    <w:rsid w:val="001832DF"/>
    <w:rsid w:val="00190429"/>
    <w:rsid w:val="001951B1"/>
    <w:rsid w:val="001A2CA1"/>
    <w:rsid w:val="001A4553"/>
    <w:rsid w:val="001B4B11"/>
    <w:rsid w:val="001B7B9A"/>
    <w:rsid w:val="001D4419"/>
    <w:rsid w:val="001D50F5"/>
    <w:rsid w:val="001E4AEB"/>
    <w:rsid w:val="001F38FC"/>
    <w:rsid w:val="001F7893"/>
    <w:rsid w:val="002016F4"/>
    <w:rsid w:val="002065C3"/>
    <w:rsid w:val="0021310B"/>
    <w:rsid w:val="002151AC"/>
    <w:rsid w:val="002161EC"/>
    <w:rsid w:val="00221D45"/>
    <w:rsid w:val="00237A4A"/>
    <w:rsid w:val="002445B3"/>
    <w:rsid w:val="00264FB0"/>
    <w:rsid w:val="002712D7"/>
    <w:rsid w:val="0027507D"/>
    <w:rsid w:val="0028183C"/>
    <w:rsid w:val="00290329"/>
    <w:rsid w:val="002A7D64"/>
    <w:rsid w:val="002B592B"/>
    <w:rsid w:val="002C2B0C"/>
    <w:rsid w:val="002C4C48"/>
    <w:rsid w:val="002C4E59"/>
    <w:rsid w:val="002E44D3"/>
    <w:rsid w:val="002F4064"/>
    <w:rsid w:val="002F79F7"/>
    <w:rsid w:val="00300D6C"/>
    <w:rsid w:val="003053C2"/>
    <w:rsid w:val="00305764"/>
    <w:rsid w:val="00332E9F"/>
    <w:rsid w:val="00333EC9"/>
    <w:rsid w:val="003476AA"/>
    <w:rsid w:val="00356F09"/>
    <w:rsid w:val="00360D2C"/>
    <w:rsid w:val="00360F82"/>
    <w:rsid w:val="003707CD"/>
    <w:rsid w:val="00373FEF"/>
    <w:rsid w:val="00375B87"/>
    <w:rsid w:val="003819F2"/>
    <w:rsid w:val="00382113"/>
    <w:rsid w:val="00392FE9"/>
    <w:rsid w:val="00394049"/>
    <w:rsid w:val="003B4801"/>
    <w:rsid w:val="003C5243"/>
    <w:rsid w:val="003D2DD4"/>
    <w:rsid w:val="003D4540"/>
    <w:rsid w:val="003E49C2"/>
    <w:rsid w:val="003F017F"/>
    <w:rsid w:val="003F2275"/>
    <w:rsid w:val="003F493E"/>
    <w:rsid w:val="00414E4B"/>
    <w:rsid w:val="00423AC1"/>
    <w:rsid w:val="004417CC"/>
    <w:rsid w:val="00441F4A"/>
    <w:rsid w:val="00446C83"/>
    <w:rsid w:val="00461665"/>
    <w:rsid w:val="00470CCA"/>
    <w:rsid w:val="00487330"/>
    <w:rsid w:val="00490FD4"/>
    <w:rsid w:val="00491379"/>
    <w:rsid w:val="004921C6"/>
    <w:rsid w:val="00494214"/>
    <w:rsid w:val="00494B60"/>
    <w:rsid w:val="004A0418"/>
    <w:rsid w:val="004C3D0B"/>
    <w:rsid w:val="004C6F9D"/>
    <w:rsid w:val="004D57E1"/>
    <w:rsid w:val="004E6D05"/>
    <w:rsid w:val="004F1327"/>
    <w:rsid w:val="005179B9"/>
    <w:rsid w:val="00522C37"/>
    <w:rsid w:val="00532A21"/>
    <w:rsid w:val="00550D5B"/>
    <w:rsid w:val="00555528"/>
    <w:rsid w:val="00563466"/>
    <w:rsid w:val="00572138"/>
    <w:rsid w:val="005747D1"/>
    <w:rsid w:val="0058471F"/>
    <w:rsid w:val="00591144"/>
    <w:rsid w:val="005A0B92"/>
    <w:rsid w:val="005A1370"/>
    <w:rsid w:val="005A4BEB"/>
    <w:rsid w:val="005D51A9"/>
    <w:rsid w:val="005E01C5"/>
    <w:rsid w:val="005E6DDD"/>
    <w:rsid w:val="00605985"/>
    <w:rsid w:val="006247B9"/>
    <w:rsid w:val="00625B4B"/>
    <w:rsid w:val="006425DA"/>
    <w:rsid w:val="006432B0"/>
    <w:rsid w:val="006432CC"/>
    <w:rsid w:val="00645249"/>
    <w:rsid w:val="006630EB"/>
    <w:rsid w:val="00667A7E"/>
    <w:rsid w:val="00670446"/>
    <w:rsid w:val="00670AEF"/>
    <w:rsid w:val="006757A2"/>
    <w:rsid w:val="00675D6C"/>
    <w:rsid w:val="00675F35"/>
    <w:rsid w:val="00680494"/>
    <w:rsid w:val="006824D6"/>
    <w:rsid w:val="00690847"/>
    <w:rsid w:val="0069299B"/>
    <w:rsid w:val="006A1E9D"/>
    <w:rsid w:val="006A4457"/>
    <w:rsid w:val="006A4BBD"/>
    <w:rsid w:val="006A6E57"/>
    <w:rsid w:val="006B455A"/>
    <w:rsid w:val="006B57D5"/>
    <w:rsid w:val="006B5FB8"/>
    <w:rsid w:val="006E1AC7"/>
    <w:rsid w:val="006F01FC"/>
    <w:rsid w:val="006F100D"/>
    <w:rsid w:val="006F4C67"/>
    <w:rsid w:val="006F672B"/>
    <w:rsid w:val="00707D34"/>
    <w:rsid w:val="00715979"/>
    <w:rsid w:val="007162AF"/>
    <w:rsid w:val="0072405B"/>
    <w:rsid w:val="00734208"/>
    <w:rsid w:val="007360F8"/>
    <w:rsid w:val="00752648"/>
    <w:rsid w:val="0075401B"/>
    <w:rsid w:val="0076357F"/>
    <w:rsid w:val="0077204B"/>
    <w:rsid w:val="00781D68"/>
    <w:rsid w:val="007935B2"/>
    <w:rsid w:val="007A569A"/>
    <w:rsid w:val="007A647C"/>
    <w:rsid w:val="007A7450"/>
    <w:rsid w:val="007B67B8"/>
    <w:rsid w:val="007D2B94"/>
    <w:rsid w:val="007E6070"/>
    <w:rsid w:val="007E7B74"/>
    <w:rsid w:val="007F0818"/>
    <w:rsid w:val="00804316"/>
    <w:rsid w:val="0080443E"/>
    <w:rsid w:val="00807FB0"/>
    <w:rsid w:val="008120E8"/>
    <w:rsid w:val="0083160F"/>
    <w:rsid w:val="0083440D"/>
    <w:rsid w:val="00837ED2"/>
    <w:rsid w:val="008459A1"/>
    <w:rsid w:val="00845FF0"/>
    <w:rsid w:val="00853699"/>
    <w:rsid w:val="00857DE9"/>
    <w:rsid w:val="00864789"/>
    <w:rsid w:val="0087290E"/>
    <w:rsid w:val="00874264"/>
    <w:rsid w:val="0087590E"/>
    <w:rsid w:val="00877A7F"/>
    <w:rsid w:val="00880631"/>
    <w:rsid w:val="008817DE"/>
    <w:rsid w:val="00893AC2"/>
    <w:rsid w:val="00895000"/>
    <w:rsid w:val="008A31F8"/>
    <w:rsid w:val="008B31C5"/>
    <w:rsid w:val="008C07D1"/>
    <w:rsid w:val="008D515A"/>
    <w:rsid w:val="008D55B8"/>
    <w:rsid w:val="008E3C97"/>
    <w:rsid w:val="008E3DBC"/>
    <w:rsid w:val="008F245A"/>
    <w:rsid w:val="008F71AC"/>
    <w:rsid w:val="009177C6"/>
    <w:rsid w:val="00917803"/>
    <w:rsid w:val="00932635"/>
    <w:rsid w:val="0093431F"/>
    <w:rsid w:val="00960EE5"/>
    <w:rsid w:val="00964370"/>
    <w:rsid w:val="00965A3B"/>
    <w:rsid w:val="0098041C"/>
    <w:rsid w:val="00997313"/>
    <w:rsid w:val="009B41D1"/>
    <w:rsid w:val="009C16C6"/>
    <w:rsid w:val="009C2CE9"/>
    <w:rsid w:val="009D756B"/>
    <w:rsid w:val="009F334B"/>
    <w:rsid w:val="009F7107"/>
    <w:rsid w:val="009F791F"/>
    <w:rsid w:val="00A00781"/>
    <w:rsid w:val="00A11598"/>
    <w:rsid w:val="00A13355"/>
    <w:rsid w:val="00A1676F"/>
    <w:rsid w:val="00A2018E"/>
    <w:rsid w:val="00A310C5"/>
    <w:rsid w:val="00A31303"/>
    <w:rsid w:val="00A35440"/>
    <w:rsid w:val="00A36EF6"/>
    <w:rsid w:val="00A42888"/>
    <w:rsid w:val="00A45D25"/>
    <w:rsid w:val="00A609FC"/>
    <w:rsid w:val="00A61426"/>
    <w:rsid w:val="00A635E1"/>
    <w:rsid w:val="00A722CA"/>
    <w:rsid w:val="00A76E9F"/>
    <w:rsid w:val="00A90470"/>
    <w:rsid w:val="00A90771"/>
    <w:rsid w:val="00A90C00"/>
    <w:rsid w:val="00A94664"/>
    <w:rsid w:val="00AA0756"/>
    <w:rsid w:val="00AA1986"/>
    <w:rsid w:val="00AC3A68"/>
    <w:rsid w:val="00AE5AB3"/>
    <w:rsid w:val="00AF1789"/>
    <w:rsid w:val="00B076D3"/>
    <w:rsid w:val="00B12C56"/>
    <w:rsid w:val="00B1361F"/>
    <w:rsid w:val="00B22E3B"/>
    <w:rsid w:val="00B24FF1"/>
    <w:rsid w:val="00B26E07"/>
    <w:rsid w:val="00B3060E"/>
    <w:rsid w:val="00B35BDE"/>
    <w:rsid w:val="00B45A1E"/>
    <w:rsid w:val="00B51B9A"/>
    <w:rsid w:val="00B54FAB"/>
    <w:rsid w:val="00BB1A0E"/>
    <w:rsid w:val="00BB2577"/>
    <w:rsid w:val="00BB3DF6"/>
    <w:rsid w:val="00BB6171"/>
    <w:rsid w:val="00BC084D"/>
    <w:rsid w:val="00BD4F29"/>
    <w:rsid w:val="00BD5C70"/>
    <w:rsid w:val="00BE3D3C"/>
    <w:rsid w:val="00C07401"/>
    <w:rsid w:val="00C4798D"/>
    <w:rsid w:val="00C55526"/>
    <w:rsid w:val="00C56E83"/>
    <w:rsid w:val="00C6324F"/>
    <w:rsid w:val="00C912AD"/>
    <w:rsid w:val="00C94B6D"/>
    <w:rsid w:val="00CA1A62"/>
    <w:rsid w:val="00CA49DC"/>
    <w:rsid w:val="00CD06A7"/>
    <w:rsid w:val="00CD3A3E"/>
    <w:rsid w:val="00CD679A"/>
    <w:rsid w:val="00CE7AC2"/>
    <w:rsid w:val="00D0395E"/>
    <w:rsid w:val="00D04F38"/>
    <w:rsid w:val="00D20B07"/>
    <w:rsid w:val="00D2100F"/>
    <w:rsid w:val="00D31CBE"/>
    <w:rsid w:val="00D34328"/>
    <w:rsid w:val="00D4612B"/>
    <w:rsid w:val="00D63DE0"/>
    <w:rsid w:val="00D63FBA"/>
    <w:rsid w:val="00D66924"/>
    <w:rsid w:val="00D70264"/>
    <w:rsid w:val="00D705DD"/>
    <w:rsid w:val="00D92849"/>
    <w:rsid w:val="00D92D84"/>
    <w:rsid w:val="00D97273"/>
    <w:rsid w:val="00DB0315"/>
    <w:rsid w:val="00DC78B2"/>
    <w:rsid w:val="00DD0215"/>
    <w:rsid w:val="00DE02FC"/>
    <w:rsid w:val="00DE3410"/>
    <w:rsid w:val="00DF1FAF"/>
    <w:rsid w:val="00DF32C5"/>
    <w:rsid w:val="00DF417C"/>
    <w:rsid w:val="00DF7299"/>
    <w:rsid w:val="00E02AD6"/>
    <w:rsid w:val="00E05863"/>
    <w:rsid w:val="00E140A3"/>
    <w:rsid w:val="00E20E82"/>
    <w:rsid w:val="00E24078"/>
    <w:rsid w:val="00E37C96"/>
    <w:rsid w:val="00E42371"/>
    <w:rsid w:val="00E46019"/>
    <w:rsid w:val="00E46AAA"/>
    <w:rsid w:val="00E502AD"/>
    <w:rsid w:val="00E52CC8"/>
    <w:rsid w:val="00E5421B"/>
    <w:rsid w:val="00E652EF"/>
    <w:rsid w:val="00E658B7"/>
    <w:rsid w:val="00E660CB"/>
    <w:rsid w:val="00E74B4B"/>
    <w:rsid w:val="00E8110C"/>
    <w:rsid w:val="00E91154"/>
    <w:rsid w:val="00EA22EA"/>
    <w:rsid w:val="00EA2774"/>
    <w:rsid w:val="00EB0D1F"/>
    <w:rsid w:val="00EB1355"/>
    <w:rsid w:val="00EB7321"/>
    <w:rsid w:val="00EB7748"/>
    <w:rsid w:val="00ED49E6"/>
    <w:rsid w:val="00EE0357"/>
    <w:rsid w:val="00EE0800"/>
    <w:rsid w:val="00EE1E26"/>
    <w:rsid w:val="00EE5F4C"/>
    <w:rsid w:val="00EF0904"/>
    <w:rsid w:val="00EF1708"/>
    <w:rsid w:val="00F13280"/>
    <w:rsid w:val="00F22F0D"/>
    <w:rsid w:val="00F27D87"/>
    <w:rsid w:val="00F44F70"/>
    <w:rsid w:val="00F61CD3"/>
    <w:rsid w:val="00F64614"/>
    <w:rsid w:val="00F7315A"/>
    <w:rsid w:val="00F80E74"/>
    <w:rsid w:val="00F86206"/>
    <w:rsid w:val="00FA0944"/>
    <w:rsid w:val="00FA4C6B"/>
    <w:rsid w:val="00FB635F"/>
    <w:rsid w:val="00FB7A63"/>
    <w:rsid w:val="00FC402C"/>
    <w:rsid w:val="00FE5E3D"/>
    <w:rsid w:val="00FF291B"/>
    <w:rsid w:val="28A23624"/>
    <w:rsid w:val="38891A25"/>
    <w:rsid w:val="4FED0792"/>
    <w:rsid w:val="6540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Lines="100" w:afterLines="100"/>
      <w:jc w:val="center"/>
      <w:outlineLvl w:val="0"/>
    </w:pPr>
    <w:rPr>
      <w:rFonts w:ascii="黑体" w:hAnsi="Calibri" w:eastAsia="黑体" w:cs="Times New Roman"/>
      <w:b/>
      <w:bCs/>
      <w:kern w:val="44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9"/>
    <w:rPr>
      <w:rFonts w:ascii="黑体" w:hAnsi="Calibri" w:eastAsia="黑体" w:cs="Times New Roman"/>
      <w:b/>
      <w:bCs/>
      <w:kern w:val="44"/>
      <w:sz w:val="30"/>
      <w:szCs w:val="3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4372</Words>
  <Characters>4417</Characters>
  <Lines>31</Lines>
  <Paragraphs>8</Paragraphs>
  <TotalTime>20</TotalTime>
  <ScaleCrop>false</ScaleCrop>
  <LinksUpToDate>false</LinksUpToDate>
  <CharactersWithSpaces>4480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2023-09-23T13:05:00Z</dcterms:created>
  <dc:creator>ying deng</dc:creator>
  <cp:lastModifiedBy>睿子</cp:lastModifiedBy>
  <cp:lastPrinted>2023-11-14T01:18:00Z</cp:lastPrinted>
  <dcterms:modified xsi:type="dcterms:W3CDTF">2026-03-03T01:16:38Z</dcterms:modified>
  <cp:revision>342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eyJoZGlkIjoiNDYxNTUxODZlYzlkZTUxM2E3Nzg5ZjJmNzQzZmNhZjciLCJ1c2VySWQiOiI1MDU4NTkxMDcifQ==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6190F20BE985496F920CC0C2C17F90FC_12</vt:lpwstr>
  </property>
</Properties>
</file>