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29606">
      <w:pPr>
        <w:spacing w:line="600" w:lineRule="exact"/>
        <w:jc w:val="center"/>
        <w:rPr>
          <w:rFonts w:hint="eastAsia" w:ascii="方正宋黑简体" w:hAnsi="宋体" w:eastAsia="方正宋黑简体" w:cs="宋体"/>
          <w:b/>
          <w:color w:val="000000"/>
          <w:spacing w:val="24"/>
          <w:kern w:val="0"/>
          <w:sz w:val="44"/>
          <w:szCs w:val="44"/>
        </w:rPr>
      </w:pPr>
      <w:bookmarkStart w:id="1" w:name="_GoBack"/>
      <w:bookmarkEnd w:id="1"/>
      <w:r>
        <w:rPr>
          <w:rFonts w:hint="eastAsia" w:ascii="方正宋黑简体" w:hAnsi="宋体" w:eastAsia="方正宋黑简体" w:cs="宋体"/>
          <w:b/>
          <w:color w:val="000000"/>
          <w:spacing w:val="24"/>
          <w:kern w:val="0"/>
          <w:sz w:val="44"/>
          <w:szCs w:val="44"/>
        </w:rPr>
        <w:t>中南财经政法大学本科生毕业论文（设计）管理办法（修订）</w:t>
      </w:r>
    </w:p>
    <w:p w14:paraId="6E7C1503">
      <w:pPr>
        <w:widowControl/>
        <w:adjustRightInd w:val="0"/>
        <w:snapToGrid w:val="0"/>
        <w:spacing w:line="400" w:lineRule="exact"/>
        <w:jc w:val="center"/>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中南大教字【2017】20号</w:t>
      </w:r>
    </w:p>
    <w:p w14:paraId="3A3782CF">
      <w:pPr>
        <w:widowControl/>
        <w:adjustRightInd w:val="0"/>
        <w:snapToGrid w:val="0"/>
        <w:spacing w:line="400" w:lineRule="exact"/>
        <w:jc w:val="center"/>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（2017年6月28日校务会通过）</w:t>
      </w:r>
    </w:p>
    <w:p w14:paraId="14BB2487">
      <w:pPr>
        <w:snapToGrid w:val="0"/>
        <w:spacing w:line="560" w:lineRule="exact"/>
        <w:jc w:val="center"/>
        <w:rPr>
          <w:rFonts w:hint="eastAsia" w:ascii="仿宋_GB2312" w:hAnsi="仿宋_GB2312" w:cs="仿宋_GB2312"/>
          <w:bCs/>
          <w:szCs w:val="32"/>
        </w:rPr>
      </w:pPr>
    </w:p>
    <w:p w14:paraId="7CD3B190">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第一条  为进一步规范本科生毕业论文（设计），提高毕业论文（设计）质量，根据《学位论文作假行为处理办法》（教育部令第34号）和《高等学校预防与处理学术不端行为办法》（教育部令第40号）等相关规定，结合学校实际，特制定本办法。</w:t>
      </w:r>
      <w:bookmarkStart w:id="0" w:name="_GoBack"/>
      <w:bookmarkEnd w:id="0"/>
    </w:p>
    <w:p w14:paraId="5074C6C3">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第二条  撰写毕业论文（设计）是教学过程中的一个重要环节，是培养学生综合运用所学知识与技能进行科学研究的重要手段，也是检验学生专业理论知识和技能掌握程度的重要标准之一。</w:t>
      </w:r>
    </w:p>
    <w:p w14:paraId="052951C0">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第三条  教务部负责全校本科生毕业论文（设计）的组织、管理、检查与评估等工作。</w:t>
      </w:r>
    </w:p>
    <w:p w14:paraId="646AA74D">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第四条  学院负责本科生毕业论文（设计）的选题、分派指导教师、监控指导过程、检测、答辩、质量评估和存档等工作。</w:t>
      </w:r>
    </w:p>
    <w:p w14:paraId="4AF5E7F7">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第五条  学院负责拟定本科生毕业论文（设计）的参考选题，经学院审定后向学生公布。毕业论文（设计）选题的数量原则上不得少于毕业生人数。拟定参考选题的教师应具有副教授以上职称，且教学经验丰富。</w:t>
      </w:r>
    </w:p>
    <w:p w14:paraId="24D81A2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第六条  毕业论文（设计）选题应符合以下要求：</w:t>
      </w:r>
    </w:p>
    <w:p w14:paraId="645F912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（一）符合本专业培养目标的要求，有利于巩固学生综合运用所学知识的能力，有利于激发学生的创新精神；</w:t>
      </w:r>
    </w:p>
    <w:p w14:paraId="4D9420CB">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（二）紧密联系社会经济发展的实际，反映本学科最新发展动向；</w:t>
      </w:r>
    </w:p>
    <w:p w14:paraId="2AD9E98E">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（三）难度和分量适中；</w:t>
      </w:r>
    </w:p>
    <w:p w14:paraId="0985EDA6">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（四）每年的更新率不小于20％。</w:t>
      </w:r>
    </w:p>
    <w:p w14:paraId="1A1D5ED3">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第七条  学生可自拟毕业论文（设计）题目，但须符合毕业论文（设计）选题要求，并经指导教师同意。</w:t>
      </w:r>
    </w:p>
    <w:p w14:paraId="2596624E">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第八条  题目选定后，不得随意变更。确需变更的，须经指导教师同意并报学院备案。</w:t>
      </w:r>
    </w:p>
    <w:p w14:paraId="64102D1A">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第九条  毕业论文（设计）指导教师应具有讲师以上职称或硕士以上学位；教授、副教授参与指导毕业论文（设计）的比例应达到90％以上。</w:t>
      </w:r>
    </w:p>
    <w:p w14:paraId="5F72716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每位指导教师指导毕业论文（设计）一般不得超过12篇。</w:t>
      </w:r>
    </w:p>
    <w:p w14:paraId="21E2343B">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第十条  毕业论文（设计）指导教师的职责：</w:t>
      </w:r>
    </w:p>
    <w:p w14:paraId="3F39996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（一）审定论文选题；</w:t>
      </w:r>
    </w:p>
    <w:p w14:paraId="7F67575E">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（二）审阅开题报告书，并提出指导意见；</w:t>
      </w:r>
    </w:p>
    <w:p w14:paraId="1569B2D7">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（三）提出写作要求，规定学生提交初稿和定稿的期限，并指定主要参考文献；</w:t>
      </w:r>
    </w:p>
    <w:p w14:paraId="600993D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（四）定期检查学生写作进度，审阅初稿并提出修改意见，及时解答学生的疑难问题；</w:t>
      </w:r>
    </w:p>
    <w:p w14:paraId="6B811083">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（五）全面审查论文,写出不少于120字评语并给出书面评定成绩；</w:t>
      </w:r>
    </w:p>
    <w:p w14:paraId="64AD9B3D">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（六）指导学生做好答辩准备工作，按照学院的安排参加答辩；</w:t>
      </w:r>
    </w:p>
    <w:p w14:paraId="32A55317">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（七）填写《中南财经政法大学本科毕业论文（设计）写作及答辩过程控制表》，对指导毕业论文（设计）的各环节予以记载。</w:t>
      </w:r>
    </w:p>
    <w:p w14:paraId="313CD17A">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第十一条  学生选定毕业论文（设计）题目后，在指导教师的指导下，查阅参考文献，了解选题意义及国内外研究状况，在规定的时间内写出不少于2500字的开题报告书，经指导教师审查同意后，即可开始撰写毕业论文（设计）。撰写毕业论文（设计）的相应规范另行规定。</w:t>
      </w:r>
    </w:p>
    <w:p w14:paraId="7B380259">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第十二条  学生须独立完成毕业论文（设计），在指导教师的指导下进行修改，经指导教师同意后方能定稿。毕业论文（设计）定稿后，制作5-7份论文（设计）正式文本，在规定的时间内交所在学院。</w:t>
      </w:r>
    </w:p>
    <w:p w14:paraId="095BB7A0">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第十三条  毕业论文（设计）须通过学校组织的"学术不端行为检测系统"的检测，检测文字复制比不得超过学校的相应规定，检测工作在答辩前进行。</w:t>
      </w:r>
    </w:p>
    <w:p w14:paraId="7B0B8DDD">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第十四条  毕业论文（设计）须经过答辩程序。未通过"学术不端行为检测系统"检测的毕业论文（设计），不能进入答辩环节。指导教师书面评阅成绩不合格的，不能参加论文答辩。</w:t>
      </w:r>
    </w:p>
    <w:p w14:paraId="334C5118">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第十五条  学院成立本科生毕业论文（设计）答辩工作领导小组，负责对答辩工作进行组织和协调。同时，根据需要设立若干答辩小组，答辩小组一般由3-5人组成。答辩小组成员须具有讲师以上职称，组长具有副教授以上职称。</w:t>
      </w:r>
    </w:p>
    <w:p w14:paraId="41A11EE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第十六条  答辩须以公开方式进行。实行答辩回避制度，指导教师不得参加自己指导学生毕业论文（设计）的答辩工作。答辩程序为：</w:t>
      </w:r>
    </w:p>
    <w:p w14:paraId="75B89E06">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（一）答辩小组组长宣布答辩小组成员组成；</w:t>
      </w:r>
    </w:p>
    <w:p w14:paraId="4AF79F30">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（二）学生报告论文的主要内容；</w:t>
      </w:r>
    </w:p>
    <w:p w14:paraId="75E1037F">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（三）答辩小组成员提问；</w:t>
      </w:r>
    </w:p>
    <w:p w14:paraId="4DF95945">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（四）学生回答问题；</w:t>
      </w:r>
    </w:p>
    <w:p w14:paraId="3C05A058">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（五）答辩小组进行评议；</w:t>
      </w:r>
    </w:p>
    <w:p w14:paraId="5BA098ED">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（六）形成答辩决议并评定论文总评成绩；</w:t>
      </w:r>
    </w:p>
    <w:p w14:paraId="7235C9B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（七）向学生公布答辩结果；</w:t>
      </w:r>
    </w:p>
    <w:p w14:paraId="63F4FDCC">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（八）将答辩结果填入《中南财经政法大学本科毕业论文（设计）写作及答辩过程控制表》，并将答辩过程的详细记录一并交学院存档。</w:t>
      </w:r>
    </w:p>
    <w:p w14:paraId="683B96A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第十七条  答辩小组根据指导教师给予的书面建议成绩和答辩的实际情况综合评定毕业论文（设计）的总评成绩。书面建议成绩和总评成绩均以百分制记分。答辩成绩不及格者不能参加总评成绩评定。</w:t>
      </w:r>
    </w:p>
    <w:p w14:paraId="3AB5F1E0">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总评成绩评定方式为：论文（设计）书面建议成绩60%+答辩成绩40%。</w:t>
      </w:r>
    </w:p>
    <w:p w14:paraId="6DE771F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第十八条  毕业论文（设计）成绩的评定标准如下：</w:t>
      </w:r>
    </w:p>
    <w:p w14:paraId="21C751AF">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（一）优秀毕业论文（成绩90分以上）的基本条件：</w:t>
      </w:r>
    </w:p>
    <w:p w14:paraId="091E3A1B">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1.选题紧密联系社会实际或学科前沿问题，具有较大的理论价值或应用价值；</w:t>
      </w:r>
    </w:p>
    <w:p w14:paraId="41966955">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2.开题报告、论文摘要、目录、正文、附注、参考文献、字数等各项内容完全符合写作规范要求；</w:t>
      </w:r>
    </w:p>
    <w:p w14:paraId="65E93417">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3.论点鲜明，论据充分，材料翔实可靠，结构严谨，逻辑性强，对问题有较深刻的分析，有独特见解和创意；</w:t>
      </w:r>
    </w:p>
    <w:p w14:paraId="20B97079">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4.文字表述准确流畅，标点符号、计量单位使用准确；</w:t>
      </w:r>
    </w:p>
    <w:p w14:paraId="35F7B835">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5.答辩时能够准确流利阐述论文主要内容和回答问题。</w:t>
      </w:r>
    </w:p>
    <w:p w14:paraId="2366167D">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（二）合格毕业论文（60分以上）的基本条件：</w:t>
      </w:r>
    </w:p>
    <w:p w14:paraId="0C12FDD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1.选题基本符合要求，有一定的理论价值或应用价值；</w:t>
      </w:r>
    </w:p>
    <w:p w14:paraId="321BE4FD">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2.开题报告、论文摘要、目录、正文、附注、参考文献、字数等各项内容基本符合本办法中写作规范要求；</w:t>
      </w:r>
    </w:p>
    <w:p w14:paraId="435899F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3.能理论联系实际，观点正确，论述有理有据，结构基本合理，有自己的见解；</w:t>
      </w:r>
    </w:p>
    <w:p w14:paraId="5F3944B9">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4.文理通顺，文字表达比较准确；</w:t>
      </w:r>
    </w:p>
    <w:p w14:paraId="78FAC74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5.答辩能叙述出论文的主要内容，回答问题无原则性错误。</w:t>
      </w:r>
    </w:p>
    <w:p w14:paraId="381AD1F9">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第十九条  评定优秀毕业论文（设计）应从严把握，学院优秀毕业论文（设计）一般不超过本学院当年毕业论文（设计）总数的10％。</w:t>
      </w:r>
    </w:p>
    <w:p w14:paraId="4089DB1C">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第二十条  毕业论文（设计）经费由财务部根据学院毕业生人数核定总额后划拨至学院。毕业论文（设计）经费应专款专用。</w:t>
      </w:r>
    </w:p>
    <w:p w14:paraId="38AFA9EE">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第二十一条  毕业论文（设计）成绩评定工作结束之后，学院须对本学院毕业论文（设计）工作进行总结，形成书面材料，连同毕业论文（设计）成绩报教务部。</w:t>
      </w:r>
    </w:p>
    <w:p w14:paraId="3CB4B91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第二十二条  毕业论文（设计）初稿、定稿、《本科毕业论文（设计）开题报告书》、《中南财经政法大学本科毕业论文（设计）写作及答辩过程控制表》一并装入“中南财经政法大学毕业论文（设计）档案袋”，由学生所在学院归档保管，期限为四年。</w:t>
      </w:r>
    </w:p>
    <w:p w14:paraId="3D0D06F4">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第二十三条  学院应于每年5月底之前完成毕业论文（设计）的各项工作。</w:t>
      </w:r>
    </w:p>
    <w:p w14:paraId="2B7E9D76">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第二十四条  学校有关职能部门、教学指导委员会、评估专家及教学督导等有权对学院的毕业论文（设计）组织管理工作的全过程及其论文选题、论文内容等进行随机抽查评估。</w:t>
      </w:r>
    </w:p>
    <w:p w14:paraId="12B7DB61">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第二十五条  学生申请以调研报告、创新创业项目等形式替代毕业论文（设计）的，由学生所在学院参照毕业论文（设计）的质量要求严格审核，同意后报学校复核。经学校审核同意的，可以代替其毕业论文（设计）。</w:t>
      </w:r>
    </w:p>
    <w:p w14:paraId="32DE9475">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第二十六条  本办法从2017年9月1日起执行，原《中南财经政法大学本科生毕业论文（设计）管理办法》（中南大教字〔2005〕15号）同时废止。</w:t>
      </w:r>
    </w:p>
    <w:p w14:paraId="5083910B">
      <w:pPr>
        <w:widowControl/>
        <w:adjustRightInd w:val="0"/>
        <w:snapToGrid w:val="0"/>
        <w:spacing w:line="400" w:lineRule="exact"/>
        <w:ind w:firstLine="540" w:firstLineChars="200"/>
        <w:jc w:val="left"/>
        <w:rPr>
          <w:rFonts w:hint="eastAsia" w:ascii="宋体" w:hAnsi="宋体" w:cs="宋体"/>
          <w:snapToGrid w:val="0"/>
          <w:color w:val="000000"/>
          <w:spacing w:val="15"/>
          <w:kern w:val="0"/>
          <w:sz w:val="24"/>
        </w:rPr>
      </w:pPr>
      <w:r>
        <w:rPr>
          <w:rFonts w:hint="eastAsia" w:ascii="宋体" w:hAnsi="宋体" w:cs="宋体"/>
          <w:snapToGrid w:val="0"/>
          <w:color w:val="000000"/>
          <w:spacing w:val="15"/>
          <w:kern w:val="0"/>
          <w:sz w:val="24"/>
        </w:rPr>
        <w:t>第二十七条  本办法由教务部负责解释。</w:t>
      </w:r>
    </w:p>
    <w:p w14:paraId="1F3D4B75">
      <w:pPr>
        <w:widowControl/>
        <w:adjustRightInd w:val="0"/>
        <w:snapToGrid w:val="0"/>
        <w:spacing w:line="400" w:lineRule="exact"/>
        <w:ind w:firstLine="540" w:firstLineChars="200"/>
        <w:jc w:val="left"/>
        <w:rPr>
          <w:rFonts w:hint="eastAsia" w:ascii="方正楷体简体" w:hAnsi="宋体" w:eastAsia="方正楷体简体" w:cs="宋体"/>
          <w:bCs/>
          <w:snapToGrid w:val="0"/>
          <w:color w:val="000000"/>
          <w:spacing w:val="15"/>
          <w:kern w:val="0"/>
          <w:sz w:val="24"/>
        </w:rPr>
      </w:pPr>
    </w:p>
    <w:p w14:paraId="69404BDD">
      <w:pPr>
        <w:widowControl/>
        <w:adjustRightInd w:val="0"/>
        <w:snapToGrid w:val="0"/>
        <w:spacing w:line="400" w:lineRule="exact"/>
        <w:ind w:firstLine="540" w:firstLineChars="200"/>
        <w:jc w:val="left"/>
        <w:rPr>
          <w:rFonts w:hint="eastAsia" w:ascii="方正楷体简体" w:hAnsi="宋体" w:eastAsia="方正楷体简体" w:cs="宋体"/>
          <w:bCs/>
          <w:snapToGrid w:val="0"/>
          <w:color w:val="000000"/>
          <w:spacing w:val="15"/>
          <w:kern w:val="0"/>
          <w:sz w:val="24"/>
        </w:rPr>
      </w:pPr>
    </w:p>
    <w:p w14:paraId="2779315F">
      <w:pPr>
        <w:spacing w:after="156" w:afterLines="50" w:line="400" w:lineRule="exact"/>
        <w:jc w:val="center"/>
        <w:rPr>
          <w:rFonts w:hint="eastAsia" w:ascii="黑体" w:eastAsia="黑体"/>
          <w:color w:val="000000"/>
          <w:sz w:val="32"/>
        </w:rPr>
      </w:pPr>
    </w:p>
    <w:p w14:paraId="3C9E3D45">
      <w:pPr>
        <w:spacing w:after="156" w:afterLines="50" w:line="400" w:lineRule="exact"/>
        <w:jc w:val="center"/>
        <w:rPr>
          <w:rFonts w:hint="eastAsia" w:ascii="黑体" w:eastAsia="黑体"/>
          <w:color w:val="000000"/>
          <w:sz w:val="32"/>
        </w:rPr>
      </w:pPr>
    </w:p>
    <w:p w14:paraId="10D284E3">
      <w:pPr>
        <w:spacing w:after="156" w:afterLines="50" w:line="400" w:lineRule="exact"/>
        <w:jc w:val="center"/>
        <w:rPr>
          <w:rFonts w:hint="eastAsia" w:ascii="黑体" w:eastAsia="黑体"/>
          <w:color w:val="000000"/>
          <w:sz w:val="32"/>
        </w:rPr>
      </w:pPr>
    </w:p>
    <w:p w14:paraId="68660055">
      <w:pPr>
        <w:spacing w:after="156" w:afterLines="50" w:line="400" w:lineRule="exact"/>
        <w:jc w:val="center"/>
        <w:rPr>
          <w:rFonts w:hint="eastAsia" w:ascii="黑体" w:eastAsia="黑体"/>
          <w:color w:val="000000"/>
          <w:sz w:val="32"/>
        </w:rPr>
      </w:pPr>
    </w:p>
    <w:p w14:paraId="1A190406">
      <w:pPr>
        <w:spacing w:after="156" w:afterLines="50" w:line="400" w:lineRule="exact"/>
        <w:jc w:val="center"/>
        <w:rPr>
          <w:rFonts w:hint="eastAsia" w:ascii="黑体" w:eastAsia="黑体"/>
          <w:color w:val="000000"/>
          <w:sz w:val="32"/>
        </w:rPr>
      </w:pPr>
    </w:p>
    <w:p w14:paraId="148AFE7D">
      <w:pPr>
        <w:spacing w:after="156" w:afterLines="50" w:line="400" w:lineRule="exact"/>
        <w:jc w:val="center"/>
        <w:rPr>
          <w:rFonts w:hint="eastAsia" w:ascii="黑体" w:eastAsia="黑体"/>
          <w:color w:val="000000"/>
          <w:sz w:val="32"/>
        </w:rPr>
      </w:pPr>
    </w:p>
    <w:p w14:paraId="5B7A6EC9">
      <w:pPr>
        <w:spacing w:after="156" w:afterLines="50" w:line="400" w:lineRule="exact"/>
        <w:jc w:val="center"/>
        <w:rPr>
          <w:rFonts w:hint="eastAsia" w:ascii="黑体" w:eastAsia="黑体"/>
          <w:color w:val="000000"/>
          <w:sz w:val="32"/>
        </w:rPr>
      </w:pPr>
    </w:p>
    <w:p w14:paraId="3F30ED5B">
      <w:pPr>
        <w:spacing w:after="156" w:afterLines="50" w:line="400" w:lineRule="exact"/>
        <w:jc w:val="center"/>
        <w:rPr>
          <w:rFonts w:hint="eastAsia" w:ascii="黑体" w:eastAsia="黑体"/>
          <w:color w:val="000000"/>
          <w:sz w:val="32"/>
        </w:rPr>
      </w:pPr>
    </w:p>
    <w:p w14:paraId="7FB5384A">
      <w:pPr>
        <w:spacing w:after="156" w:afterLines="50" w:line="400" w:lineRule="exact"/>
        <w:jc w:val="center"/>
        <w:rPr>
          <w:rFonts w:hint="eastAsia" w:ascii="黑体" w:eastAsia="黑体"/>
          <w:color w:val="000000"/>
          <w:sz w:val="32"/>
        </w:rPr>
      </w:pPr>
    </w:p>
    <w:p w14:paraId="2DFE47DF">
      <w:pPr>
        <w:spacing w:after="156" w:afterLines="50" w:line="400" w:lineRule="exact"/>
        <w:jc w:val="center"/>
        <w:rPr>
          <w:rFonts w:hint="eastAsia" w:ascii="黑体" w:eastAsia="黑体"/>
          <w:color w:val="000000"/>
          <w:sz w:val="32"/>
        </w:rPr>
      </w:pPr>
    </w:p>
    <w:p w14:paraId="36323BDD">
      <w:pPr>
        <w:spacing w:after="156" w:afterLines="50" w:line="400" w:lineRule="exact"/>
        <w:jc w:val="center"/>
        <w:rPr>
          <w:rFonts w:hint="eastAsia" w:ascii="黑体" w:eastAsia="黑体"/>
          <w:color w:val="000000"/>
          <w:sz w:val="32"/>
        </w:rPr>
      </w:pPr>
    </w:p>
    <w:p w14:paraId="4C4AD7F2">
      <w:pPr>
        <w:spacing w:after="156" w:afterLines="50" w:line="400" w:lineRule="exact"/>
        <w:jc w:val="center"/>
        <w:rPr>
          <w:rFonts w:hint="eastAsia" w:ascii="黑体" w:eastAsia="黑体"/>
          <w:color w:val="000000"/>
          <w:sz w:val="32"/>
        </w:rPr>
      </w:pPr>
    </w:p>
    <w:p w14:paraId="19342380">
      <w:pPr>
        <w:spacing w:after="156" w:afterLines="50" w:line="400" w:lineRule="exact"/>
        <w:jc w:val="center"/>
        <w:rPr>
          <w:rFonts w:hint="eastAsia" w:ascii="黑体" w:eastAsia="黑体"/>
          <w:color w:val="000000"/>
          <w:sz w:val="32"/>
        </w:rPr>
      </w:pPr>
    </w:p>
    <w:p w14:paraId="60CDDB56">
      <w:pPr>
        <w:spacing w:after="156" w:afterLines="50" w:line="400" w:lineRule="exact"/>
        <w:jc w:val="center"/>
        <w:rPr>
          <w:rFonts w:hint="eastAsia" w:ascii="黑体" w:eastAsia="黑体"/>
          <w:color w:val="000000"/>
          <w:sz w:val="32"/>
        </w:rPr>
      </w:pPr>
    </w:p>
    <w:p w14:paraId="414C0E6E">
      <w:pPr>
        <w:spacing w:after="156" w:afterLines="50" w:line="400" w:lineRule="exact"/>
        <w:jc w:val="center"/>
        <w:rPr>
          <w:rFonts w:hint="eastAsia" w:ascii="黑体" w:eastAsia="黑体"/>
          <w:color w:val="000000"/>
          <w:sz w:val="32"/>
        </w:rPr>
      </w:pPr>
    </w:p>
    <w:p w14:paraId="1EF87072">
      <w:pPr>
        <w:spacing w:after="156" w:afterLines="50" w:line="400" w:lineRule="exact"/>
        <w:jc w:val="center"/>
        <w:rPr>
          <w:rFonts w:hint="eastAsia" w:ascii="黑体" w:eastAsia="黑体"/>
          <w:color w:val="000000"/>
          <w:sz w:val="32"/>
        </w:rPr>
      </w:pPr>
    </w:p>
    <w:p w14:paraId="267D9D20">
      <w:pPr>
        <w:spacing w:after="156" w:afterLines="50" w:line="400" w:lineRule="exact"/>
        <w:jc w:val="center"/>
        <w:rPr>
          <w:rFonts w:hint="eastAsia" w:ascii="黑体" w:eastAsia="黑体"/>
          <w:color w:val="000000"/>
          <w:sz w:val="32"/>
        </w:rPr>
      </w:pPr>
      <w:r>
        <w:rPr>
          <w:rFonts w:hint="eastAsia" w:ascii="黑体" w:eastAsia="黑体"/>
          <w:color w:val="000000"/>
          <w:sz w:val="32"/>
        </w:rPr>
        <w:t>中南财经政法大学本科生毕业论文(设计)工作流程</w:t>
      </w:r>
    </w:p>
    <w:tbl>
      <w:tblPr>
        <w:tblStyle w:val="20"/>
        <w:tblW w:w="101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33"/>
        <w:gridCol w:w="533"/>
        <w:gridCol w:w="534"/>
        <w:gridCol w:w="7521"/>
        <w:gridCol w:w="1067"/>
      </w:tblGrid>
      <w:tr w14:paraId="4217C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369" w:hRule="atLeast"/>
          <w:jc w:val="center"/>
        </w:trPr>
        <w:tc>
          <w:tcPr>
            <w:tcW w:w="533" w:type="dxa"/>
            <w:tcBorders>
              <w:top w:val="thinThickSmallGap" w:color="auto" w:sz="18" w:space="0"/>
              <w:left w:val="single" w:color="auto" w:sz="8" w:space="0"/>
            </w:tcBorders>
            <w:noWrap w:val="0"/>
            <w:vAlign w:val="center"/>
          </w:tcPr>
          <w:p w14:paraId="505E7079">
            <w:pPr>
              <w:spacing w:line="280" w:lineRule="exact"/>
              <w:ind w:left="-107" w:leftChars="-51" w:right="-107" w:rightChars="-51"/>
              <w:jc w:val="center"/>
              <w:rPr>
                <w:rFonts w:hint="eastAsia" w:ascii="黑体" w:hAnsi="宋体" w:eastAsia="黑体"/>
                <w:color w:val="000000"/>
                <w:sz w:val="18"/>
                <w:szCs w:val="18"/>
              </w:rPr>
            </w:pPr>
            <w:r>
              <w:rPr>
                <w:rFonts w:hint="eastAsia" w:ascii="黑体" w:hAnsi="宋体" w:eastAsia="黑体"/>
                <w:color w:val="000000"/>
                <w:sz w:val="18"/>
                <w:szCs w:val="18"/>
              </w:rPr>
              <w:t>序号</w:t>
            </w:r>
          </w:p>
        </w:tc>
        <w:tc>
          <w:tcPr>
            <w:tcW w:w="1067" w:type="dxa"/>
            <w:gridSpan w:val="2"/>
            <w:tcBorders>
              <w:top w:val="thinThickSmallGap" w:color="auto" w:sz="18" w:space="0"/>
            </w:tcBorders>
            <w:noWrap w:val="0"/>
            <w:vAlign w:val="center"/>
          </w:tcPr>
          <w:p w14:paraId="50EA8ADA">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工作环节</w:t>
            </w:r>
          </w:p>
        </w:tc>
        <w:tc>
          <w:tcPr>
            <w:tcW w:w="7521" w:type="dxa"/>
            <w:tcBorders>
              <w:top w:val="thinThickSmallGap" w:color="auto" w:sz="18" w:space="0"/>
            </w:tcBorders>
            <w:noWrap w:val="0"/>
            <w:vAlign w:val="center"/>
          </w:tcPr>
          <w:p w14:paraId="04A99E07">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主要工作内容</w:t>
            </w:r>
          </w:p>
        </w:tc>
        <w:tc>
          <w:tcPr>
            <w:tcW w:w="1067" w:type="dxa"/>
            <w:tcBorders>
              <w:top w:val="thinThickSmallGap" w:color="auto" w:sz="18" w:space="0"/>
              <w:right w:val="single" w:color="auto" w:sz="8" w:space="0"/>
            </w:tcBorders>
            <w:noWrap w:val="0"/>
            <w:vAlign w:val="center"/>
          </w:tcPr>
          <w:p w14:paraId="149EA1EE">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时间安排</w:t>
            </w:r>
          </w:p>
        </w:tc>
      </w:tr>
      <w:tr w14:paraId="24FEEE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664" w:hRule="atLeast"/>
          <w:jc w:val="center"/>
        </w:trPr>
        <w:tc>
          <w:tcPr>
            <w:tcW w:w="533" w:type="dxa"/>
            <w:tcBorders>
              <w:left w:val="single" w:color="auto" w:sz="8" w:space="0"/>
            </w:tcBorders>
            <w:noWrap w:val="0"/>
            <w:vAlign w:val="center"/>
          </w:tcPr>
          <w:p w14:paraId="120E0C72">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1</w:t>
            </w:r>
          </w:p>
        </w:tc>
        <w:tc>
          <w:tcPr>
            <w:tcW w:w="1067" w:type="dxa"/>
            <w:gridSpan w:val="2"/>
            <w:noWrap w:val="0"/>
            <w:vAlign w:val="center"/>
          </w:tcPr>
          <w:p w14:paraId="1E10A5D1">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组织准备</w:t>
            </w:r>
          </w:p>
        </w:tc>
        <w:tc>
          <w:tcPr>
            <w:tcW w:w="7521" w:type="dxa"/>
            <w:noWrap w:val="0"/>
            <w:vAlign w:val="center"/>
          </w:tcPr>
          <w:p w14:paraId="0A2DC04B">
            <w:pPr>
              <w:spacing w:line="280" w:lineRule="exact"/>
              <w:ind w:left="-51" w:right="-51"/>
              <w:rPr>
                <w:rFonts w:hint="eastAsia"/>
                <w:color w:val="000000"/>
                <w:sz w:val="18"/>
                <w:szCs w:val="18"/>
              </w:rPr>
            </w:pPr>
            <w:r>
              <w:rPr>
                <w:rFonts w:hint="eastAsia"/>
                <w:color w:val="000000"/>
                <w:sz w:val="18"/>
                <w:szCs w:val="18"/>
              </w:rPr>
              <w:t xml:space="preserve">1．各学院成立毕业论文（设计）工作领导小组，制订工作计划和安排； </w:t>
            </w:r>
          </w:p>
          <w:p w14:paraId="49118185">
            <w:pPr>
              <w:spacing w:line="280" w:lineRule="exact"/>
              <w:ind w:left="-51" w:right="-51"/>
              <w:rPr>
                <w:rFonts w:hint="eastAsia"/>
                <w:color w:val="000000"/>
                <w:sz w:val="18"/>
                <w:szCs w:val="18"/>
              </w:rPr>
            </w:pPr>
            <w:r>
              <w:rPr>
                <w:rFonts w:hint="eastAsia"/>
                <w:color w:val="000000"/>
                <w:sz w:val="18"/>
                <w:szCs w:val="18"/>
              </w:rPr>
              <w:t>2．各学院对指导教师资格进行审查；</w:t>
            </w:r>
          </w:p>
          <w:p w14:paraId="2360070F">
            <w:pPr>
              <w:spacing w:line="280" w:lineRule="exact"/>
              <w:ind w:left="-51" w:right="-51"/>
              <w:rPr>
                <w:rFonts w:hint="eastAsia"/>
                <w:color w:val="000000"/>
                <w:sz w:val="18"/>
                <w:szCs w:val="18"/>
              </w:rPr>
            </w:pPr>
            <w:r>
              <w:rPr>
                <w:rFonts w:hint="eastAsia"/>
                <w:color w:val="000000"/>
                <w:sz w:val="18"/>
                <w:szCs w:val="18"/>
              </w:rPr>
              <w:t>3．对指导教师、学生及教学人员进行动员，明确相关管理规章制度；</w:t>
            </w:r>
          </w:p>
          <w:p w14:paraId="4491DB1D">
            <w:pPr>
              <w:spacing w:line="280" w:lineRule="exact"/>
              <w:ind w:left="-51" w:right="-51"/>
              <w:rPr>
                <w:rFonts w:hint="eastAsia"/>
                <w:color w:val="000000"/>
                <w:sz w:val="18"/>
                <w:szCs w:val="18"/>
              </w:rPr>
            </w:pPr>
            <w:r>
              <w:rPr>
                <w:rFonts w:hint="eastAsia"/>
                <w:color w:val="000000"/>
                <w:sz w:val="18"/>
                <w:szCs w:val="18"/>
              </w:rPr>
              <w:t>4．各学院组织专家组结合专业要求审查各申报选题，确定选题；</w:t>
            </w:r>
          </w:p>
          <w:p w14:paraId="534D0986">
            <w:pPr>
              <w:spacing w:line="280" w:lineRule="exact"/>
              <w:ind w:left="-51" w:right="-51"/>
              <w:rPr>
                <w:rFonts w:hint="eastAsia"/>
                <w:color w:val="000000"/>
                <w:sz w:val="18"/>
                <w:szCs w:val="18"/>
              </w:rPr>
            </w:pPr>
            <w:r>
              <w:rPr>
                <w:rFonts w:hint="eastAsia"/>
                <w:color w:val="000000"/>
                <w:sz w:val="18"/>
                <w:szCs w:val="18"/>
              </w:rPr>
              <w:t>5．检查落实实验条件、场所，以满足毕业论文（设计）工作需要。</w:t>
            </w:r>
          </w:p>
        </w:tc>
        <w:tc>
          <w:tcPr>
            <w:tcW w:w="1067" w:type="dxa"/>
            <w:tcBorders>
              <w:right w:val="single" w:color="auto" w:sz="8" w:space="0"/>
            </w:tcBorders>
            <w:noWrap w:val="0"/>
            <w:vAlign w:val="center"/>
          </w:tcPr>
          <w:p w14:paraId="6C992E11">
            <w:pPr>
              <w:spacing w:line="280" w:lineRule="exact"/>
              <w:ind w:left="-51" w:right="-51"/>
              <w:jc w:val="center"/>
              <w:rPr>
                <w:rFonts w:hint="eastAsia"/>
                <w:color w:val="000000"/>
                <w:sz w:val="18"/>
                <w:szCs w:val="18"/>
              </w:rPr>
            </w:pPr>
            <w:r>
              <w:rPr>
                <w:rFonts w:hint="eastAsia"/>
                <w:color w:val="000000"/>
                <w:sz w:val="18"/>
                <w:szCs w:val="18"/>
              </w:rPr>
              <w:t>第七学期</w:t>
            </w:r>
          </w:p>
          <w:p w14:paraId="1B2A7E3C">
            <w:pPr>
              <w:spacing w:line="280" w:lineRule="exact"/>
              <w:ind w:left="-51" w:right="-51"/>
              <w:jc w:val="center"/>
              <w:rPr>
                <w:rFonts w:hint="eastAsia"/>
                <w:color w:val="000000"/>
                <w:sz w:val="18"/>
                <w:szCs w:val="18"/>
              </w:rPr>
            </w:pPr>
            <w:r>
              <w:rPr>
                <w:rFonts w:hint="eastAsia"/>
                <w:color w:val="000000"/>
                <w:sz w:val="18"/>
                <w:szCs w:val="18"/>
              </w:rPr>
              <w:t>第3周</w:t>
            </w:r>
          </w:p>
        </w:tc>
      </w:tr>
      <w:tr w14:paraId="423E4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481" w:hRule="atLeast"/>
          <w:jc w:val="center"/>
        </w:trPr>
        <w:tc>
          <w:tcPr>
            <w:tcW w:w="533" w:type="dxa"/>
            <w:tcBorders>
              <w:left w:val="single" w:color="auto" w:sz="8" w:space="0"/>
            </w:tcBorders>
            <w:noWrap w:val="0"/>
            <w:vAlign w:val="center"/>
          </w:tcPr>
          <w:p w14:paraId="57C1FE44">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2</w:t>
            </w:r>
          </w:p>
        </w:tc>
        <w:tc>
          <w:tcPr>
            <w:tcW w:w="1067" w:type="dxa"/>
            <w:gridSpan w:val="2"/>
            <w:noWrap w:val="0"/>
            <w:vAlign w:val="center"/>
          </w:tcPr>
          <w:p w14:paraId="20DB7149">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选    题</w:t>
            </w:r>
          </w:p>
        </w:tc>
        <w:tc>
          <w:tcPr>
            <w:tcW w:w="7521" w:type="dxa"/>
            <w:noWrap w:val="0"/>
            <w:vAlign w:val="center"/>
          </w:tcPr>
          <w:p w14:paraId="1F9B5563">
            <w:pPr>
              <w:spacing w:line="280" w:lineRule="exact"/>
              <w:ind w:left="-51" w:right="-51"/>
              <w:rPr>
                <w:rFonts w:hint="eastAsia"/>
                <w:color w:val="000000"/>
                <w:sz w:val="18"/>
                <w:szCs w:val="18"/>
              </w:rPr>
            </w:pPr>
            <w:r>
              <w:rPr>
                <w:rFonts w:hint="eastAsia"/>
                <w:color w:val="000000"/>
                <w:sz w:val="18"/>
                <w:szCs w:val="18"/>
              </w:rPr>
              <w:t>1．公示选题，指导教师、学生双向选择，院(系)调整并确定选题结果；</w:t>
            </w:r>
          </w:p>
          <w:p w14:paraId="6EE2FA3C">
            <w:pPr>
              <w:spacing w:line="280" w:lineRule="exact"/>
              <w:ind w:left="-51" w:right="-51"/>
              <w:rPr>
                <w:rFonts w:hint="eastAsia"/>
                <w:color w:val="000000"/>
                <w:sz w:val="18"/>
                <w:szCs w:val="18"/>
              </w:rPr>
            </w:pPr>
            <w:r>
              <w:rPr>
                <w:rFonts w:hint="eastAsia"/>
                <w:color w:val="000000"/>
                <w:sz w:val="18"/>
                <w:szCs w:val="18"/>
              </w:rPr>
              <w:t>2．各学院将选题情况汇总后报送教务部实践办备案。</w:t>
            </w:r>
          </w:p>
        </w:tc>
        <w:tc>
          <w:tcPr>
            <w:tcW w:w="1067" w:type="dxa"/>
            <w:tcBorders>
              <w:right w:val="single" w:color="auto" w:sz="8" w:space="0"/>
            </w:tcBorders>
            <w:noWrap w:val="0"/>
            <w:vAlign w:val="center"/>
          </w:tcPr>
          <w:p w14:paraId="1E271936">
            <w:pPr>
              <w:spacing w:line="280" w:lineRule="exact"/>
              <w:ind w:left="-51" w:right="-51"/>
              <w:jc w:val="center"/>
              <w:rPr>
                <w:rFonts w:hint="eastAsia"/>
                <w:color w:val="000000"/>
                <w:sz w:val="18"/>
                <w:szCs w:val="18"/>
              </w:rPr>
            </w:pPr>
            <w:r>
              <w:rPr>
                <w:rFonts w:hint="eastAsia"/>
                <w:color w:val="000000"/>
                <w:sz w:val="18"/>
                <w:szCs w:val="18"/>
              </w:rPr>
              <w:t>第七学期</w:t>
            </w:r>
          </w:p>
          <w:p w14:paraId="41A8A1F1">
            <w:pPr>
              <w:spacing w:line="280" w:lineRule="exact"/>
              <w:ind w:left="-51" w:right="-51"/>
              <w:jc w:val="center"/>
              <w:rPr>
                <w:rFonts w:hint="eastAsia"/>
                <w:color w:val="000000"/>
                <w:sz w:val="18"/>
                <w:szCs w:val="18"/>
              </w:rPr>
            </w:pPr>
            <w:r>
              <w:rPr>
                <w:rFonts w:hint="eastAsia"/>
                <w:color w:val="000000"/>
                <w:sz w:val="18"/>
                <w:szCs w:val="18"/>
              </w:rPr>
              <w:t>第5周</w:t>
            </w:r>
          </w:p>
        </w:tc>
      </w:tr>
      <w:tr w14:paraId="0B75E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532" w:hRule="atLeast"/>
          <w:jc w:val="center"/>
        </w:trPr>
        <w:tc>
          <w:tcPr>
            <w:tcW w:w="533" w:type="dxa"/>
            <w:tcBorders>
              <w:left w:val="single" w:color="auto" w:sz="8" w:space="0"/>
            </w:tcBorders>
            <w:noWrap w:val="0"/>
            <w:vAlign w:val="center"/>
          </w:tcPr>
          <w:p w14:paraId="13CA6087">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3</w:t>
            </w:r>
          </w:p>
        </w:tc>
        <w:tc>
          <w:tcPr>
            <w:tcW w:w="1067" w:type="dxa"/>
            <w:gridSpan w:val="2"/>
            <w:noWrap w:val="0"/>
            <w:vAlign w:val="center"/>
          </w:tcPr>
          <w:p w14:paraId="00C0C497">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开    题</w:t>
            </w:r>
          </w:p>
        </w:tc>
        <w:tc>
          <w:tcPr>
            <w:tcW w:w="7521" w:type="dxa"/>
            <w:noWrap w:val="0"/>
            <w:vAlign w:val="center"/>
          </w:tcPr>
          <w:p w14:paraId="1C964891">
            <w:pPr>
              <w:spacing w:line="280" w:lineRule="exact"/>
              <w:ind w:left="-51" w:right="-51"/>
              <w:rPr>
                <w:rFonts w:hint="eastAsia"/>
                <w:color w:val="000000"/>
                <w:sz w:val="18"/>
                <w:szCs w:val="18"/>
              </w:rPr>
            </w:pPr>
            <w:r>
              <w:rPr>
                <w:rFonts w:hint="eastAsia"/>
                <w:color w:val="000000"/>
                <w:sz w:val="18"/>
                <w:szCs w:val="18"/>
              </w:rPr>
              <w:t>1．指导教师指导学生广泛查阅文献资料，撰写文献综述；</w:t>
            </w:r>
          </w:p>
          <w:p w14:paraId="30278EB4">
            <w:pPr>
              <w:spacing w:line="280" w:lineRule="exact"/>
              <w:ind w:left="-51" w:right="-51"/>
              <w:rPr>
                <w:rFonts w:hint="eastAsia"/>
                <w:color w:val="000000"/>
                <w:sz w:val="18"/>
                <w:szCs w:val="18"/>
              </w:rPr>
            </w:pPr>
            <w:r>
              <w:rPr>
                <w:rFonts w:hint="eastAsia"/>
                <w:color w:val="000000"/>
                <w:sz w:val="18"/>
                <w:szCs w:val="18"/>
              </w:rPr>
              <w:t>2．组织学生开题，填写开题报告书；</w:t>
            </w:r>
          </w:p>
          <w:p w14:paraId="2F2EE802">
            <w:pPr>
              <w:spacing w:line="280" w:lineRule="exact"/>
              <w:ind w:left="-51" w:right="-51"/>
              <w:rPr>
                <w:rFonts w:hint="eastAsia"/>
                <w:color w:val="000000"/>
                <w:sz w:val="18"/>
                <w:szCs w:val="18"/>
              </w:rPr>
            </w:pPr>
            <w:r>
              <w:rPr>
                <w:rFonts w:hint="eastAsia"/>
                <w:color w:val="000000"/>
                <w:sz w:val="18"/>
                <w:szCs w:val="18"/>
              </w:rPr>
              <w:t>3．各学院检查学生开题工作完成情况及完成质量。</w:t>
            </w:r>
          </w:p>
        </w:tc>
        <w:tc>
          <w:tcPr>
            <w:tcW w:w="1067" w:type="dxa"/>
            <w:tcBorders>
              <w:right w:val="single" w:color="auto" w:sz="8" w:space="0"/>
            </w:tcBorders>
            <w:noWrap w:val="0"/>
            <w:vAlign w:val="center"/>
          </w:tcPr>
          <w:p w14:paraId="11093F36">
            <w:pPr>
              <w:spacing w:line="280" w:lineRule="exact"/>
              <w:ind w:left="-51" w:right="-51"/>
              <w:jc w:val="center"/>
              <w:rPr>
                <w:rFonts w:hint="eastAsia"/>
                <w:color w:val="000000"/>
                <w:sz w:val="18"/>
                <w:szCs w:val="18"/>
              </w:rPr>
            </w:pPr>
            <w:r>
              <w:rPr>
                <w:rFonts w:hint="eastAsia"/>
                <w:color w:val="000000"/>
                <w:sz w:val="18"/>
                <w:szCs w:val="18"/>
              </w:rPr>
              <w:t>第七学期</w:t>
            </w:r>
          </w:p>
          <w:p w14:paraId="312BC6A4">
            <w:pPr>
              <w:spacing w:line="280" w:lineRule="exact"/>
              <w:ind w:left="-51" w:right="-51"/>
              <w:jc w:val="center"/>
              <w:rPr>
                <w:rFonts w:hint="eastAsia"/>
                <w:color w:val="000000"/>
                <w:sz w:val="18"/>
                <w:szCs w:val="18"/>
              </w:rPr>
            </w:pPr>
            <w:r>
              <w:rPr>
                <w:rFonts w:hint="eastAsia"/>
                <w:color w:val="000000"/>
                <w:sz w:val="18"/>
                <w:szCs w:val="18"/>
              </w:rPr>
              <w:t>第8周</w:t>
            </w:r>
          </w:p>
        </w:tc>
      </w:tr>
      <w:tr w14:paraId="6B3E1C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750" w:hRule="atLeast"/>
          <w:jc w:val="center"/>
        </w:trPr>
        <w:tc>
          <w:tcPr>
            <w:tcW w:w="533" w:type="dxa"/>
            <w:tcBorders>
              <w:left w:val="single" w:color="auto" w:sz="8" w:space="0"/>
            </w:tcBorders>
            <w:noWrap w:val="0"/>
            <w:vAlign w:val="center"/>
          </w:tcPr>
          <w:p w14:paraId="119D7C0A">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4</w:t>
            </w:r>
          </w:p>
        </w:tc>
        <w:tc>
          <w:tcPr>
            <w:tcW w:w="1067" w:type="dxa"/>
            <w:gridSpan w:val="2"/>
            <w:noWrap w:val="0"/>
            <w:vAlign w:val="center"/>
          </w:tcPr>
          <w:p w14:paraId="10CC2AC6">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中期检查</w:t>
            </w:r>
          </w:p>
        </w:tc>
        <w:tc>
          <w:tcPr>
            <w:tcW w:w="7521" w:type="dxa"/>
            <w:noWrap w:val="0"/>
            <w:vAlign w:val="center"/>
          </w:tcPr>
          <w:p w14:paraId="6842D1B0">
            <w:pPr>
              <w:spacing w:line="280" w:lineRule="exact"/>
              <w:ind w:left="-51" w:right="-51"/>
              <w:rPr>
                <w:rFonts w:hint="eastAsia"/>
                <w:color w:val="000000"/>
                <w:sz w:val="18"/>
                <w:szCs w:val="18"/>
              </w:rPr>
            </w:pPr>
            <w:r>
              <w:rPr>
                <w:rFonts w:hint="eastAsia"/>
                <w:color w:val="000000"/>
                <w:sz w:val="18"/>
                <w:szCs w:val="18"/>
              </w:rPr>
              <w:t>1．检查内容包括：学生毕业论文(设计)工作进展、文献综述、开题报告等完成情况及完成质量、学生在毕业论文(设计)期间的学习纪律情况、指导教师到位情况、毕业论文(设计)工作安排落实及组织管理情况等；</w:t>
            </w:r>
          </w:p>
          <w:p w14:paraId="54BE6E8A">
            <w:pPr>
              <w:spacing w:line="280" w:lineRule="exact"/>
              <w:ind w:left="-51" w:right="-51"/>
              <w:rPr>
                <w:rFonts w:hint="eastAsia"/>
                <w:color w:val="000000"/>
                <w:sz w:val="18"/>
                <w:szCs w:val="18"/>
              </w:rPr>
            </w:pPr>
            <w:r>
              <w:rPr>
                <w:rFonts w:hint="eastAsia"/>
                <w:color w:val="000000"/>
                <w:sz w:val="18"/>
                <w:szCs w:val="18"/>
              </w:rPr>
              <w:t>2．各学院组织各教研室、指导教师、学生开展自查；</w:t>
            </w:r>
          </w:p>
          <w:p w14:paraId="544239A1">
            <w:pPr>
              <w:spacing w:line="280" w:lineRule="exact"/>
              <w:ind w:left="-51" w:right="-51"/>
              <w:rPr>
                <w:rFonts w:hint="eastAsia"/>
                <w:color w:val="000000"/>
                <w:sz w:val="18"/>
                <w:szCs w:val="18"/>
              </w:rPr>
            </w:pPr>
            <w:r>
              <w:rPr>
                <w:rFonts w:hint="eastAsia"/>
                <w:color w:val="000000"/>
                <w:sz w:val="18"/>
                <w:szCs w:val="18"/>
              </w:rPr>
              <w:t>3．学校组织专家开展专项检查。</w:t>
            </w:r>
          </w:p>
        </w:tc>
        <w:tc>
          <w:tcPr>
            <w:tcW w:w="1067" w:type="dxa"/>
            <w:tcBorders>
              <w:right w:val="single" w:color="auto" w:sz="8" w:space="0"/>
            </w:tcBorders>
            <w:noWrap w:val="0"/>
            <w:vAlign w:val="center"/>
          </w:tcPr>
          <w:p w14:paraId="31B746FB">
            <w:pPr>
              <w:spacing w:line="280" w:lineRule="exact"/>
              <w:ind w:left="-51" w:right="-51"/>
              <w:jc w:val="center"/>
              <w:rPr>
                <w:rFonts w:hint="eastAsia"/>
                <w:color w:val="000000"/>
                <w:sz w:val="18"/>
                <w:szCs w:val="18"/>
              </w:rPr>
            </w:pPr>
            <w:r>
              <w:rPr>
                <w:rFonts w:hint="eastAsia"/>
                <w:color w:val="000000"/>
                <w:sz w:val="18"/>
                <w:szCs w:val="18"/>
              </w:rPr>
              <w:t>第七学期</w:t>
            </w:r>
          </w:p>
          <w:p w14:paraId="799D2B4D">
            <w:pPr>
              <w:spacing w:line="280" w:lineRule="exact"/>
              <w:ind w:left="-51" w:right="-51"/>
              <w:jc w:val="center"/>
              <w:rPr>
                <w:rFonts w:hint="eastAsia"/>
                <w:color w:val="000000"/>
                <w:sz w:val="18"/>
                <w:szCs w:val="18"/>
              </w:rPr>
            </w:pPr>
            <w:r>
              <w:rPr>
                <w:rFonts w:hint="eastAsia"/>
                <w:color w:val="000000"/>
                <w:sz w:val="18"/>
                <w:szCs w:val="18"/>
              </w:rPr>
              <w:t>第15--16周</w:t>
            </w:r>
          </w:p>
        </w:tc>
      </w:tr>
      <w:tr w14:paraId="1B8BA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trHeight w:val="312" w:hRule="atLeast"/>
          <w:jc w:val="center"/>
        </w:trPr>
        <w:tc>
          <w:tcPr>
            <w:tcW w:w="533" w:type="dxa"/>
            <w:vMerge w:val="restart"/>
            <w:tcBorders>
              <w:left w:val="single" w:color="auto" w:sz="8" w:space="0"/>
            </w:tcBorders>
            <w:shd w:val="clear" w:color="auto" w:fill="auto"/>
            <w:noWrap w:val="0"/>
            <w:vAlign w:val="center"/>
          </w:tcPr>
          <w:p w14:paraId="66794B44">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5</w:t>
            </w:r>
          </w:p>
        </w:tc>
        <w:tc>
          <w:tcPr>
            <w:tcW w:w="533" w:type="dxa"/>
            <w:vMerge w:val="restart"/>
            <w:shd w:val="clear" w:color="auto" w:fill="auto"/>
            <w:noWrap w:val="0"/>
            <w:vAlign w:val="center"/>
          </w:tcPr>
          <w:p w14:paraId="56522352">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撰写论文</w:t>
            </w:r>
          </w:p>
        </w:tc>
        <w:tc>
          <w:tcPr>
            <w:tcW w:w="533" w:type="dxa"/>
            <w:shd w:val="clear" w:color="auto" w:fill="auto"/>
            <w:noWrap w:val="0"/>
            <w:vAlign w:val="center"/>
          </w:tcPr>
          <w:p w14:paraId="42BE020F">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初稿</w:t>
            </w:r>
          </w:p>
        </w:tc>
        <w:tc>
          <w:tcPr>
            <w:tcW w:w="7521" w:type="dxa"/>
            <w:shd w:val="clear" w:color="auto" w:fill="auto"/>
            <w:noWrap w:val="0"/>
            <w:vAlign w:val="center"/>
          </w:tcPr>
          <w:p w14:paraId="5A35C0F8">
            <w:pPr>
              <w:spacing w:line="280" w:lineRule="exact"/>
              <w:ind w:left="-51" w:right="-51"/>
              <w:rPr>
                <w:rFonts w:hint="eastAsia"/>
                <w:color w:val="000000"/>
                <w:sz w:val="18"/>
                <w:szCs w:val="18"/>
              </w:rPr>
            </w:pPr>
            <w:r>
              <w:rPr>
                <w:rFonts w:hint="eastAsia"/>
                <w:color w:val="000000"/>
                <w:sz w:val="18"/>
                <w:szCs w:val="18"/>
              </w:rPr>
              <w:t xml:space="preserve">1．学生初步完成课题研究内容； </w:t>
            </w:r>
          </w:p>
          <w:p w14:paraId="257F2006">
            <w:pPr>
              <w:spacing w:line="280" w:lineRule="exact"/>
              <w:ind w:left="-51" w:right="-51"/>
              <w:rPr>
                <w:rFonts w:hint="eastAsia"/>
                <w:color w:val="000000"/>
                <w:sz w:val="18"/>
                <w:szCs w:val="18"/>
              </w:rPr>
            </w:pPr>
            <w:r>
              <w:rPr>
                <w:rFonts w:hint="eastAsia"/>
                <w:color w:val="000000"/>
                <w:sz w:val="18"/>
                <w:szCs w:val="18"/>
              </w:rPr>
              <w:t>2．各学院结合专业特点开展毕业论文写作专题讲座，指导学生规范撰写论文；</w:t>
            </w:r>
          </w:p>
          <w:p w14:paraId="7E2869F0">
            <w:pPr>
              <w:spacing w:line="280" w:lineRule="exact"/>
              <w:ind w:left="-51" w:right="-51"/>
              <w:rPr>
                <w:rFonts w:hint="eastAsia"/>
                <w:color w:val="000000"/>
                <w:sz w:val="18"/>
                <w:szCs w:val="18"/>
              </w:rPr>
            </w:pPr>
            <w:r>
              <w:rPr>
                <w:rFonts w:hint="eastAsia"/>
                <w:color w:val="000000"/>
                <w:sz w:val="18"/>
                <w:szCs w:val="18"/>
              </w:rPr>
              <w:t>3．学生按相关规范撰写论文 (设计)初稿，由</w:t>
            </w:r>
            <w:r>
              <w:rPr>
                <w:rFonts w:hint="eastAsia" w:ascii="宋体" w:hAnsi="宋体"/>
                <w:color w:val="000000"/>
                <w:sz w:val="18"/>
                <w:szCs w:val="18"/>
              </w:rPr>
              <w:t>指导教师提出指导、修改意见。</w:t>
            </w:r>
          </w:p>
        </w:tc>
        <w:tc>
          <w:tcPr>
            <w:tcW w:w="1067" w:type="dxa"/>
            <w:tcBorders>
              <w:right w:val="single" w:color="auto" w:sz="8" w:space="0"/>
            </w:tcBorders>
            <w:shd w:val="clear" w:color="auto" w:fill="auto"/>
            <w:noWrap w:val="0"/>
            <w:vAlign w:val="center"/>
          </w:tcPr>
          <w:p w14:paraId="1B7101FB">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第八</w:t>
            </w:r>
            <w:r>
              <w:rPr>
                <w:rFonts w:ascii="宋体" w:hAnsi="宋体"/>
                <w:color w:val="000000"/>
                <w:sz w:val="18"/>
                <w:szCs w:val="18"/>
              </w:rPr>
              <w:t>学期</w:t>
            </w:r>
          </w:p>
          <w:p w14:paraId="2F705331">
            <w:pPr>
              <w:spacing w:line="280" w:lineRule="exact"/>
              <w:ind w:left="-51" w:right="-51"/>
              <w:jc w:val="center"/>
              <w:rPr>
                <w:rFonts w:hint="eastAsia"/>
                <w:color w:val="000000"/>
                <w:sz w:val="18"/>
                <w:szCs w:val="18"/>
              </w:rPr>
            </w:pPr>
            <w:r>
              <w:rPr>
                <w:rFonts w:ascii="宋体" w:hAnsi="宋体"/>
                <w:color w:val="000000"/>
                <w:sz w:val="18"/>
                <w:szCs w:val="18"/>
              </w:rPr>
              <w:t>第2周</w:t>
            </w:r>
            <w:r>
              <w:rPr>
                <w:rFonts w:hint="eastAsia" w:ascii="宋体" w:hAnsi="宋体"/>
                <w:color w:val="000000"/>
                <w:sz w:val="18"/>
                <w:szCs w:val="18"/>
              </w:rPr>
              <w:t>前</w:t>
            </w:r>
          </w:p>
        </w:tc>
      </w:tr>
      <w:tr w14:paraId="2B3814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trHeight w:val="312" w:hRule="atLeast"/>
          <w:jc w:val="center"/>
        </w:trPr>
        <w:tc>
          <w:tcPr>
            <w:tcW w:w="533" w:type="dxa"/>
            <w:vMerge w:val="continue"/>
            <w:tcBorders>
              <w:left w:val="single" w:color="auto" w:sz="8" w:space="0"/>
            </w:tcBorders>
            <w:shd w:val="clear" w:color="auto" w:fill="auto"/>
            <w:noWrap w:val="0"/>
            <w:vAlign w:val="center"/>
          </w:tcPr>
          <w:p w14:paraId="5DB1A0DE">
            <w:pPr>
              <w:spacing w:line="280" w:lineRule="exact"/>
              <w:ind w:left="-51" w:right="-51"/>
              <w:jc w:val="center"/>
              <w:rPr>
                <w:rFonts w:hint="eastAsia" w:ascii="黑体" w:hAnsi="宋体" w:eastAsia="黑体"/>
                <w:color w:val="000000"/>
                <w:sz w:val="18"/>
                <w:szCs w:val="18"/>
              </w:rPr>
            </w:pPr>
          </w:p>
        </w:tc>
        <w:tc>
          <w:tcPr>
            <w:tcW w:w="533" w:type="dxa"/>
            <w:vMerge w:val="continue"/>
            <w:shd w:val="clear" w:color="auto" w:fill="auto"/>
            <w:noWrap w:val="0"/>
            <w:vAlign w:val="center"/>
          </w:tcPr>
          <w:p w14:paraId="2A611F91">
            <w:pPr>
              <w:spacing w:line="280" w:lineRule="exact"/>
              <w:ind w:left="-51" w:right="-51"/>
              <w:jc w:val="center"/>
              <w:rPr>
                <w:rFonts w:hint="eastAsia" w:ascii="宋体" w:hAnsi="宋体"/>
                <w:color w:val="000000"/>
                <w:sz w:val="18"/>
                <w:szCs w:val="18"/>
              </w:rPr>
            </w:pPr>
          </w:p>
        </w:tc>
        <w:tc>
          <w:tcPr>
            <w:tcW w:w="533" w:type="dxa"/>
            <w:shd w:val="clear" w:color="auto" w:fill="auto"/>
            <w:noWrap w:val="0"/>
            <w:vAlign w:val="center"/>
          </w:tcPr>
          <w:p w14:paraId="19F2BDC0">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定稿</w:t>
            </w:r>
          </w:p>
        </w:tc>
        <w:tc>
          <w:tcPr>
            <w:tcW w:w="7521" w:type="dxa"/>
            <w:shd w:val="clear" w:color="auto" w:fill="auto"/>
            <w:noWrap w:val="0"/>
            <w:vAlign w:val="center"/>
          </w:tcPr>
          <w:p w14:paraId="512EF42A">
            <w:pPr>
              <w:spacing w:line="280" w:lineRule="exact"/>
              <w:ind w:left="-51" w:right="-51"/>
              <w:rPr>
                <w:rFonts w:hint="eastAsia" w:ascii="宋体" w:hAnsi="宋体"/>
                <w:color w:val="000000"/>
                <w:sz w:val="18"/>
                <w:szCs w:val="18"/>
              </w:rPr>
            </w:pPr>
            <w:r>
              <w:rPr>
                <w:rFonts w:hint="eastAsia"/>
                <w:color w:val="000000"/>
                <w:sz w:val="18"/>
                <w:szCs w:val="18"/>
              </w:rPr>
              <w:t>1．</w:t>
            </w:r>
            <w:r>
              <w:rPr>
                <w:rFonts w:hint="eastAsia" w:ascii="宋体" w:hAnsi="宋体"/>
                <w:color w:val="000000"/>
                <w:sz w:val="18"/>
                <w:szCs w:val="18"/>
              </w:rPr>
              <w:t>学生根据指导教师提出的指导、修改意见，完成毕业论文定稿；</w:t>
            </w:r>
          </w:p>
          <w:p w14:paraId="2C9465D0">
            <w:pPr>
              <w:spacing w:line="280" w:lineRule="exact"/>
              <w:ind w:left="-51" w:right="-51"/>
              <w:rPr>
                <w:rFonts w:hint="eastAsia"/>
                <w:color w:val="000000"/>
                <w:sz w:val="18"/>
                <w:szCs w:val="18"/>
              </w:rPr>
            </w:pPr>
            <w:r>
              <w:rPr>
                <w:rFonts w:hint="eastAsia"/>
                <w:color w:val="000000"/>
                <w:sz w:val="18"/>
                <w:szCs w:val="18"/>
              </w:rPr>
              <w:t>2．按规范装订成册后，提交指导教师审阅</w:t>
            </w:r>
            <w:r>
              <w:rPr>
                <w:rFonts w:hint="eastAsia" w:ascii="宋体" w:hAnsi="宋体"/>
                <w:color w:val="000000"/>
                <w:sz w:val="18"/>
                <w:szCs w:val="18"/>
              </w:rPr>
              <w:t>。</w:t>
            </w:r>
          </w:p>
        </w:tc>
        <w:tc>
          <w:tcPr>
            <w:tcW w:w="1067" w:type="dxa"/>
            <w:tcBorders>
              <w:right w:val="single" w:color="auto" w:sz="8" w:space="0"/>
            </w:tcBorders>
            <w:shd w:val="clear" w:color="auto" w:fill="auto"/>
            <w:noWrap w:val="0"/>
            <w:vAlign w:val="center"/>
          </w:tcPr>
          <w:p w14:paraId="703F8872">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第八</w:t>
            </w:r>
            <w:r>
              <w:rPr>
                <w:rFonts w:ascii="宋体" w:hAnsi="宋体"/>
                <w:color w:val="000000"/>
                <w:sz w:val="18"/>
                <w:szCs w:val="18"/>
              </w:rPr>
              <w:t>学期</w:t>
            </w:r>
          </w:p>
          <w:p w14:paraId="3BDDFED0">
            <w:pPr>
              <w:spacing w:line="280" w:lineRule="exact"/>
              <w:ind w:left="-51" w:right="-51"/>
              <w:jc w:val="center"/>
              <w:rPr>
                <w:rFonts w:hint="eastAsia" w:ascii="宋体" w:hAnsi="宋体"/>
                <w:color w:val="000000"/>
                <w:sz w:val="18"/>
                <w:szCs w:val="18"/>
              </w:rPr>
            </w:pPr>
            <w:r>
              <w:rPr>
                <w:rFonts w:ascii="宋体" w:hAnsi="宋体"/>
                <w:color w:val="000000"/>
                <w:sz w:val="18"/>
                <w:szCs w:val="18"/>
              </w:rPr>
              <w:t>第5周</w:t>
            </w:r>
            <w:r>
              <w:rPr>
                <w:rFonts w:hint="eastAsia" w:ascii="宋体" w:hAnsi="宋体"/>
                <w:color w:val="000000"/>
                <w:sz w:val="18"/>
                <w:szCs w:val="18"/>
              </w:rPr>
              <w:t>前</w:t>
            </w:r>
          </w:p>
        </w:tc>
      </w:tr>
      <w:tr w14:paraId="0EAFE5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412" w:hRule="atLeast"/>
          <w:jc w:val="center"/>
        </w:trPr>
        <w:tc>
          <w:tcPr>
            <w:tcW w:w="533" w:type="dxa"/>
            <w:tcBorders>
              <w:left w:val="single" w:color="auto" w:sz="8" w:space="0"/>
            </w:tcBorders>
            <w:noWrap w:val="0"/>
            <w:vAlign w:val="center"/>
          </w:tcPr>
          <w:p w14:paraId="50D4DFB0">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6</w:t>
            </w:r>
          </w:p>
        </w:tc>
        <w:tc>
          <w:tcPr>
            <w:tcW w:w="1067" w:type="dxa"/>
            <w:gridSpan w:val="2"/>
            <w:noWrap w:val="0"/>
            <w:vAlign w:val="center"/>
          </w:tcPr>
          <w:p w14:paraId="7E77DD57">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评    阅</w:t>
            </w:r>
          </w:p>
        </w:tc>
        <w:tc>
          <w:tcPr>
            <w:tcW w:w="7521" w:type="dxa"/>
            <w:noWrap w:val="0"/>
            <w:vAlign w:val="center"/>
          </w:tcPr>
          <w:p w14:paraId="43BACD62">
            <w:pPr>
              <w:spacing w:line="280" w:lineRule="exact"/>
              <w:ind w:left="-51" w:right="-51"/>
              <w:rPr>
                <w:rFonts w:hint="eastAsia"/>
                <w:color w:val="000000"/>
                <w:sz w:val="18"/>
                <w:szCs w:val="18"/>
              </w:rPr>
            </w:pPr>
            <w:r>
              <w:rPr>
                <w:rFonts w:hint="eastAsia"/>
                <w:color w:val="000000"/>
                <w:sz w:val="18"/>
                <w:szCs w:val="18"/>
              </w:rPr>
              <w:t>1．各学院提前拟定评阅、答辩工作具体安排，并将工作安排报送教务部备查；</w:t>
            </w:r>
          </w:p>
          <w:p w14:paraId="485BC15F">
            <w:pPr>
              <w:spacing w:line="280" w:lineRule="exact"/>
              <w:ind w:left="-51" w:right="-51"/>
              <w:rPr>
                <w:rFonts w:hint="eastAsia"/>
                <w:color w:val="000000"/>
                <w:sz w:val="18"/>
                <w:szCs w:val="18"/>
              </w:rPr>
            </w:pPr>
            <w:r>
              <w:rPr>
                <w:rFonts w:hint="eastAsia"/>
                <w:color w:val="000000"/>
                <w:sz w:val="18"/>
                <w:szCs w:val="18"/>
              </w:rPr>
              <w:t>2．指导教师依据评分标准进行评阅，写出评阅意见并评定论文成绩；</w:t>
            </w:r>
          </w:p>
          <w:p w14:paraId="4696C8ED">
            <w:pPr>
              <w:spacing w:line="280" w:lineRule="exact"/>
              <w:ind w:left="-51" w:right="-51"/>
              <w:rPr>
                <w:rFonts w:hint="eastAsia"/>
                <w:color w:val="000000"/>
                <w:sz w:val="18"/>
                <w:szCs w:val="18"/>
              </w:rPr>
            </w:pPr>
            <w:r>
              <w:rPr>
                <w:rFonts w:hint="eastAsia"/>
                <w:color w:val="000000"/>
                <w:sz w:val="18"/>
                <w:szCs w:val="18"/>
              </w:rPr>
              <w:t>3．学生将毕业论文 (设计)文本及相关材料提交指导教师，并做好答辩准备；</w:t>
            </w:r>
          </w:p>
          <w:p w14:paraId="5A866528">
            <w:pPr>
              <w:spacing w:line="280" w:lineRule="exact"/>
              <w:ind w:left="-51" w:right="-51"/>
              <w:rPr>
                <w:rFonts w:hint="eastAsia"/>
                <w:color w:val="000000"/>
                <w:sz w:val="18"/>
                <w:szCs w:val="18"/>
              </w:rPr>
            </w:pPr>
            <w:r>
              <w:rPr>
                <w:rFonts w:hint="eastAsia"/>
                <w:color w:val="000000"/>
                <w:sz w:val="18"/>
                <w:szCs w:val="18"/>
              </w:rPr>
              <w:t>4．指导教师对学生进行评阅答辩资格审查，审查通过者方可参加评阅答辩。</w:t>
            </w:r>
          </w:p>
        </w:tc>
        <w:tc>
          <w:tcPr>
            <w:tcW w:w="1067" w:type="dxa"/>
            <w:tcBorders>
              <w:right w:val="single" w:color="auto" w:sz="8" w:space="0"/>
            </w:tcBorders>
            <w:noWrap w:val="0"/>
            <w:vAlign w:val="center"/>
          </w:tcPr>
          <w:p w14:paraId="6D7B4CDE">
            <w:pPr>
              <w:spacing w:line="280" w:lineRule="exact"/>
              <w:ind w:left="-51" w:right="-51"/>
              <w:jc w:val="center"/>
              <w:rPr>
                <w:rFonts w:hint="eastAsia"/>
                <w:color w:val="000000"/>
                <w:sz w:val="18"/>
                <w:szCs w:val="18"/>
              </w:rPr>
            </w:pPr>
            <w:r>
              <w:rPr>
                <w:rFonts w:hint="eastAsia"/>
                <w:color w:val="000000"/>
                <w:sz w:val="18"/>
                <w:szCs w:val="18"/>
              </w:rPr>
              <w:t>第八学期</w:t>
            </w:r>
          </w:p>
          <w:p w14:paraId="3305FAC3">
            <w:pPr>
              <w:spacing w:line="280" w:lineRule="exact"/>
              <w:ind w:left="-51" w:right="-51"/>
              <w:jc w:val="center"/>
              <w:rPr>
                <w:rFonts w:hint="eastAsia"/>
                <w:color w:val="000000"/>
                <w:sz w:val="18"/>
                <w:szCs w:val="18"/>
              </w:rPr>
            </w:pPr>
            <w:r>
              <w:rPr>
                <w:rFonts w:hint="eastAsia"/>
                <w:color w:val="000000"/>
                <w:sz w:val="18"/>
                <w:szCs w:val="18"/>
              </w:rPr>
              <w:t>第6－9周</w:t>
            </w:r>
          </w:p>
        </w:tc>
      </w:tr>
      <w:tr w14:paraId="13FC29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613" w:hRule="atLeast"/>
          <w:jc w:val="center"/>
        </w:trPr>
        <w:tc>
          <w:tcPr>
            <w:tcW w:w="533" w:type="dxa"/>
            <w:tcBorders>
              <w:left w:val="single" w:color="auto" w:sz="8" w:space="0"/>
            </w:tcBorders>
            <w:noWrap w:val="0"/>
            <w:vAlign w:val="center"/>
          </w:tcPr>
          <w:p w14:paraId="0FFD7960">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7</w:t>
            </w:r>
          </w:p>
        </w:tc>
        <w:tc>
          <w:tcPr>
            <w:tcW w:w="1067" w:type="dxa"/>
            <w:gridSpan w:val="2"/>
            <w:noWrap w:val="0"/>
            <w:vAlign w:val="center"/>
          </w:tcPr>
          <w:p w14:paraId="47B47EB6">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答    辩</w:t>
            </w:r>
          </w:p>
        </w:tc>
        <w:tc>
          <w:tcPr>
            <w:tcW w:w="7521" w:type="dxa"/>
            <w:noWrap w:val="0"/>
            <w:vAlign w:val="center"/>
          </w:tcPr>
          <w:p w14:paraId="482360E1">
            <w:pPr>
              <w:spacing w:line="280" w:lineRule="exact"/>
              <w:ind w:left="-51" w:right="-51"/>
              <w:rPr>
                <w:rFonts w:hint="eastAsia"/>
                <w:color w:val="000000"/>
                <w:sz w:val="18"/>
                <w:szCs w:val="18"/>
              </w:rPr>
            </w:pPr>
            <w:r>
              <w:rPr>
                <w:rFonts w:hint="eastAsia"/>
                <w:color w:val="000000"/>
                <w:sz w:val="18"/>
                <w:szCs w:val="18"/>
              </w:rPr>
              <w:t>1．学生将毕业论文 (设计)定稿制作若干份，提交给所在答辩小组的全体教师；</w:t>
            </w:r>
          </w:p>
          <w:p w14:paraId="004F0F2D">
            <w:pPr>
              <w:spacing w:line="280" w:lineRule="exact"/>
              <w:ind w:left="-51" w:right="-51"/>
              <w:rPr>
                <w:rFonts w:hint="eastAsia"/>
                <w:color w:val="000000"/>
                <w:sz w:val="18"/>
                <w:szCs w:val="18"/>
              </w:rPr>
            </w:pPr>
            <w:r>
              <w:rPr>
                <w:rFonts w:hint="eastAsia"/>
                <w:color w:val="000000"/>
                <w:sz w:val="18"/>
                <w:szCs w:val="18"/>
              </w:rPr>
              <w:t>2．答辩教师应提前审阅学生的毕业论文（设计），拟订答辩提纲，作好答辩准备；</w:t>
            </w:r>
          </w:p>
          <w:p w14:paraId="146A7B9C">
            <w:pPr>
              <w:spacing w:line="280" w:lineRule="exact"/>
              <w:ind w:left="-51" w:right="-51"/>
              <w:rPr>
                <w:rFonts w:hint="eastAsia"/>
                <w:color w:val="000000"/>
                <w:sz w:val="18"/>
                <w:szCs w:val="18"/>
              </w:rPr>
            </w:pPr>
            <w:r>
              <w:rPr>
                <w:rFonts w:hint="eastAsia"/>
                <w:color w:val="000000"/>
                <w:sz w:val="18"/>
                <w:szCs w:val="18"/>
              </w:rPr>
              <w:t>3．学生参加小组答辩，并采取公开形式进行，答辩过程实行指导教师回避制度；</w:t>
            </w:r>
          </w:p>
          <w:p w14:paraId="17F177FE">
            <w:pPr>
              <w:spacing w:line="280" w:lineRule="exact"/>
              <w:ind w:left="-51" w:right="-51"/>
              <w:rPr>
                <w:rFonts w:hint="eastAsia"/>
                <w:color w:val="000000"/>
                <w:sz w:val="18"/>
                <w:szCs w:val="18"/>
              </w:rPr>
            </w:pPr>
            <w:r>
              <w:rPr>
                <w:rFonts w:hint="eastAsia"/>
                <w:color w:val="000000"/>
                <w:sz w:val="18"/>
                <w:szCs w:val="18"/>
              </w:rPr>
              <w:t>5．答辩小组复查学生答辩资格，拟定答辩意见，评定答辩成绩，折算综合成绩，推荐等级。</w:t>
            </w:r>
          </w:p>
        </w:tc>
        <w:tc>
          <w:tcPr>
            <w:tcW w:w="1067" w:type="dxa"/>
            <w:tcBorders>
              <w:right w:val="single" w:color="auto" w:sz="8" w:space="0"/>
            </w:tcBorders>
            <w:noWrap w:val="0"/>
            <w:vAlign w:val="center"/>
          </w:tcPr>
          <w:p w14:paraId="64AC101B">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第八</w:t>
            </w:r>
            <w:r>
              <w:rPr>
                <w:rFonts w:ascii="宋体" w:hAnsi="宋体"/>
                <w:color w:val="000000"/>
                <w:sz w:val="18"/>
                <w:szCs w:val="18"/>
              </w:rPr>
              <w:t>学期</w:t>
            </w:r>
          </w:p>
          <w:p w14:paraId="7A3B8C0D">
            <w:pPr>
              <w:spacing w:line="280" w:lineRule="exact"/>
              <w:ind w:left="-51" w:right="-51"/>
              <w:jc w:val="center"/>
              <w:rPr>
                <w:rFonts w:hint="eastAsia"/>
                <w:color w:val="000000"/>
                <w:sz w:val="18"/>
                <w:szCs w:val="18"/>
              </w:rPr>
            </w:pPr>
            <w:r>
              <w:rPr>
                <w:rFonts w:ascii="宋体" w:hAnsi="宋体"/>
                <w:color w:val="000000"/>
                <w:sz w:val="18"/>
                <w:szCs w:val="18"/>
              </w:rPr>
              <w:t>第10周</w:t>
            </w:r>
          </w:p>
        </w:tc>
      </w:tr>
      <w:tr w14:paraId="49DB8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613" w:hRule="atLeast"/>
          <w:jc w:val="center"/>
        </w:trPr>
        <w:tc>
          <w:tcPr>
            <w:tcW w:w="533" w:type="dxa"/>
            <w:tcBorders>
              <w:left w:val="single" w:color="auto" w:sz="8" w:space="0"/>
            </w:tcBorders>
            <w:noWrap w:val="0"/>
            <w:vAlign w:val="center"/>
          </w:tcPr>
          <w:p w14:paraId="53758ADD">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8</w:t>
            </w:r>
          </w:p>
        </w:tc>
        <w:tc>
          <w:tcPr>
            <w:tcW w:w="1067" w:type="dxa"/>
            <w:gridSpan w:val="2"/>
            <w:noWrap w:val="0"/>
            <w:vAlign w:val="center"/>
          </w:tcPr>
          <w:p w14:paraId="6EE63893">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审　　核</w:t>
            </w:r>
          </w:p>
        </w:tc>
        <w:tc>
          <w:tcPr>
            <w:tcW w:w="7521" w:type="dxa"/>
            <w:noWrap w:val="0"/>
            <w:vAlign w:val="center"/>
          </w:tcPr>
          <w:p w14:paraId="0B48D26A">
            <w:pPr>
              <w:spacing w:line="280" w:lineRule="exact"/>
              <w:ind w:left="-51" w:right="-51"/>
              <w:rPr>
                <w:rFonts w:hint="eastAsia"/>
                <w:color w:val="000000"/>
                <w:sz w:val="18"/>
                <w:szCs w:val="18"/>
              </w:rPr>
            </w:pPr>
            <w:r>
              <w:rPr>
                <w:rFonts w:hint="eastAsia"/>
                <w:color w:val="000000"/>
                <w:sz w:val="18"/>
                <w:szCs w:val="18"/>
              </w:rPr>
              <w:t>1．各学院答辩领导小组审核答辩工作过程，确定优秀论文 (设计)，复核答辩过程中有争议的问题；</w:t>
            </w:r>
          </w:p>
          <w:p w14:paraId="5334EB30">
            <w:pPr>
              <w:spacing w:line="280" w:lineRule="exact"/>
              <w:ind w:left="-51" w:right="-51"/>
              <w:rPr>
                <w:rFonts w:hint="eastAsia"/>
                <w:color w:val="000000"/>
                <w:sz w:val="18"/>
                <w:szCs w:val="18"/>
              </w:rPr>
            </w:pPr>
            <w:r>
              <w:rPr>
                <w:rFonts w:hint="eastAsia"/>
                <w:color w:val="000000"/>
                <w:sz w:val="18"/>
                <w:szCs w:val="18"/>
              </w:rPr>
              <w:t>2．论文 (设计)成绩经主管教学院长审核签字后报送教务部备案。</w:t>
            </w:r>
          </w:p>
        </w:tc>
        <w:tc>
          <w:tcPr>
            <w:tcW w:w="1067" w:type="dxa"/>
            <w:tcBorders>
              <w:right w:val="single" w:color="auto" w:sz="8" w:space="0"/>
            </w:tcBorders>
            <w:noWrap w:val="0"/>
            <w:vAlign w:val="center"/>
          </w:tcPr>
          <w:p w14:paraId="19B7BD42">
            <w:pPr>
              <w:spacing w:line="280" w:lineRule="exact"/>
              <w:ind w:left="-51" w:right="-51"/>
              <w:jc w:val="center"/>
              <w:rPr>
                <w:rFonts w:ascii="宋体" w:hAnsi="宋体"/>
                <w:color w:val="000000"/>
                <w:sz w:val="18"/>
                <w:szCs w:val="18"/>
              </w:rPr>
            </w:pPr>
            <w:r>
              <w:rPr>
                <w:rFonts w:hint="eastAsia" w:ascii="宋体" w:hAnsi="宋体"/>
                <w:color w:val="000000"/>
                <w:sz w:val="18"/>
                <w:szCs w:val="18"/>
              </w:rPr>
              <w:t>第八</w:t>
            </w:r>
            <w:r>
              <w:rPr>
                <w:rFonts w:ascii="宋体" w:hAnsi="宋体"/>
                <w:color w:val="000000"/>
                <w:sz w:val="18"/>
                <w:szCs w:val="18"/>
              </w:rPr>
              <w:t>学期</w:t>
            </w:r>
          </w:p>
          <w:p w14:paraId="73EFFBAF">
            <w:pPr>
              <w:spacing w:line="280" w:lineRule="exact"/>
              <w:ind w:left="-51" w:right="-51"/>
              <w:jc w:val="center"/>
              <w:rPr>
                <w:rFonts w:hint="eastAsia"/>
                <w:color w:val="000000"/>
                <w:sz w:val="18"/>
                <w:szCs w:val="18"/>
              </w:rPr>
            </w:pPr>
            <w:r>
              <w:rPr>
                <w:rFonts w:hint="eastAsia" w:ascii="宋体" w:hAnsi="宋体"/>
                <w:color w:val="000000"/>
                <w:sz w:val="18"/>
                <w:szCs w:val="18"/>
              </w:rPr>
              <w:t>第1</w:t>
            </w:r>
            <w:r>
              <w:rPr>
                <w:rFonts w:ascii="宋体" w:hAnsi="宋体"/>
                <w:color w:val="000000"/>
                <w:sz w:val="18"/>
                <w:szCs w:val="18"/>
              </w:rPr>
              <w:t>2周</w:t>
            </w:r>
          </w:p>
        </w:tc>
      </w:tr>
      <w:tr w14:paraId="754A26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1274" w:hRule="atLeast"/>
          <w:jc w:val="center"/>
        </w:trPr>
        <w:tc>
          <w:tcPr>
            <w:tcW w:w="533" w:type="dxa"/>
            <w:tcBorders>
              <w:left w:val="single" w:color="auto" w:sz="8" w:space="0"/>
            </w:tcBorders>
            <w:noWrap w:val="0"/>
            <w:vAlign w:val="center"/>
          </w:tcPr>
          <w:p w14:paraId="48809D63">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9</w:t>
            </w:r>
          </w:p>
        </w:tc>
        <w:tc>
          <w:tcPr>
            <w:tcW w:w="1067" w:type="dxa"/>
            <w:gridSpan w:val="2"/>
            <w:noWrap w:val="0"/>
            <w:vAlign w:val="center"/>
          </w:tcPr>
          <w:p w14:paraId="406FF721">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档案管理</w:t>
            </w:r>
          </w:p>
        </w:tc>
        <w:tc>
          <w:tcPr>
            <w:tcW w:w="7521" w:type="dxa"/>
            <w:noWrap w:val="0"/>
            <w:vAlign w:val="center"/>
          </w:tcPr>
          <w:p w14:paraId="10E3BD3C">
            <w:pPr>
              <w:spacing w:line="280" w:lineRule="exact"/>
              <w:ind w:left="-51" w:right="-51"/>
              <w:rPr>
                <w:rFonts w:hint="eastAsia"/>
                <w:color w:val="000000"/>
                <w:sz w:val="18"/>
                <w:szCs w:val="18"/>
              </w:rPr>
            </w:pPr>
            <w:r>
              <w:rPr>
                <w:rFonts w:hint="eastAsia"/>
                <w:color w:val="000000"/>
                <w:sz w:val="18"/>
                <w:szCs w:val="18"/>
              </w:rPr>
              <w:t>1．学生根据规范要求将论文（设计）初稿、定稿、开题报告书、答辩控制表等装入专用的资料袋中，经指导教师审查通过后提交学院存档；</w:t>
            </w:r>
          </w:p>
          <w:p w14:paraId="075D855C">
            <w:pPr>
              <w:spacing w:line="280" w:lineRule="exact"/>
              <w:ind w:left="-51" w:right="-51"/>
              <w:rPr>
                <w:rFonts w:hint="eastAsia"/>
                <w:color w:val="000000"/>
                <w:sz w:val="18"/>
                <w:szCs w:val="18"/>
              </w:rPr>
            </w:pPr>
            <w:r>
              <w:rPr>
                <w:rFonts w:hint="eastAsia"/>
                <w:color w:val="000000"/>
                <w:sz w:val="18"/>
                <w:szCs w:val="18"/>
              </w:rPr>
              <w:t>2．各学院整理毕业论文 (设计)相关材料，规范档案管理，保管期为四年；</w:t>
            </w:r>
          </w:p>
          <w:p w14:paraId="48F58070">
            <w:pPr>
              <w:spacing w:line="280" w:lineRule="exact"/>
              <w:ind w:left="-51" w:right="-51"/>
              <w:rPr>
                <w:rFonts w:hint="eastAsia"/>
                <w:color w:val="000000"/>
                <w:sz w:val="18"/>
                <w:szCs w:val="18"/>
              </w:rPr>
            </w:pPr>
            <w:r>
              <w:rPr>
                <w:rFonts w:hint="eastAsia"/>
                <w:color w:val="000000"/>
                <w:sz w:val="18"/>
                <w:szCs w:val="18"/>
              </w:rPr>
              <w:t>3．各学院在优秀毕业论文（设计）保管期满后，移交学校档案馆保存。</w:t>
            </w:r>
          </w:p>
        </w:tc>
        <w:tc>
          <w:tcPr>
            <w:tcW w:w="1067" w:type="dxa"/>
            <w:tcBorders>
              <w:right w:val="single" w:color="auto" w:sz="8" w:space="0"/>
            </w:tcBorders>
            <w:noWrap w:val="0"/>
            <w:vAlign w:val="center"/>
          </w:tcPr>
          <w:p w14:paraId="4480728E">
            <w:pPr>
              <w:spacing w:line="280" w:lineRule="exact"/>
              <w:ind w:left="-51" w:right="-51"/>
              <w:jc w:val="center"/>
              <w:rPr>
                <w:rFonts w:ascii="宋体" w:hAnsi="宋体"/>
                <w:color w:val="000000"/>
                <w:sz w:val="18"/>
                <w:szCs w:val="18"/>
              </w:rPr>
            </w:pPr>
            <w:r>
              <w:rPr>
                <w:rFonts w:hint="eastAsia" w:ascii="宋体" w:hAnsi="宋体"/>
                <w:color w:val="000000"/>
                <w:sz w:val="18"/>
                <w:szCs w:val="18"/>
              </w:rPr>
              <w:t>第八</w:t>
            </w:r>
            <w:r>
              <w:rPr>
                <w:rFonts w:ascii="宋体" w:hAnsi="宋体"/>
                <w:color w:val="000000"/>
                <w:sz w:val="18"/>
                <w:szCs w:val="18"/>
              </w:rPr>
              <w:t>学期</w:t>
            </w:r>
          </w:p>
          <w:p w14:paraId="27DF9262">
            <w:pPr>
              <w:spacing w:line="280" w:lineRule="exact"/>
              <w:ind w:left="-51" w:right="-51"/>
              <w:jc w:val="center"/>
              <w:rPr>
                <w:rFonts w:hint="eastAsia"/>
                <w:color w:val="000000"/>
                <w:sz w:val="18"/>
                <w:szCs w:val="18"/>
              </w:rPr>
            </w:pPr>
            <w:r>
              <w:rPr>
                <w:rFonts w:hint="eastAsia" w:ascii="宋体" w:hAnsi="宋体"/>
                <w:color w:val="000000"/>
                <w:sz w:val="18"/>
                <w:szCs w:val="18"/>
              </w:rPr>
              <w:t>第</w:t>
            </w:r>
            <w:r>
              <w:rPr>
                <w:rFonts w:ascii="宋体" w:hAnsi="宋体"/>
                <w:color w:val="000000"/>
                <w:sz w:val="18"/>
                <w:szCs w:val="18"/>
              </w:rPr>
              <w:t>13周</w:t>
            </w:r>
          </w:p>
        </w:tc>
      </w:tr>
      <w:tr w14:paraId="2DA73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wBefore w:w="0" w:type="dxa"/>
          <w:wAfter w:w="0" w:type="dxa"/>
          <w:trHeight w:val="454" w:hRule="atLeast"/>
          <w:jc w:val="center"/>
        </w:trPr>
        <w:tc>
          <w:tcPr>
            <w:tcW w:w="533" w:type="dxa"/>
            <w:tcBorders>
              <w:left w:val="single" w:color="auto" w:sz="8" w:space="0"/>
              <w:bottom w:val="thickThinSmallGap" w:color="auto" w:sz="18" w:space="0"/>
            </w:tcBorders>
            <w:noWrap w:val="0"/>
            <w:vAlign w:val="center"/>
          </w:tcPr>
          <w:p w14:paraId="218EF2E7">
            <w:pPr>
              <w:spacing w:line="280" w:lineRule="exact"/>
              <w:ind w:left="-51" w:right="-51"/>
              <w:jc w:val="center"/>
              <w:rPr>
                <w:rFonts w:hint="eastAsia" w:ascii="黑体" w:hAnsi="宋体" w:eastAsia="黑体"/>
                <w:color w:val="000000"/>
                <w:sz w:val="18"/>
                <w:szCs w:val="18"/>
              </w:rPr>
            </w:pPr>
            <w:r>
              <w:rPr>
                <w:rFonts w:hint="eastAsia" w:ascii="黑体" w:hAnsi="宋体" w:eastAsia="黑体"/>
                <w:color w:val="000000"/>
                <w:sz w:val="18"/>
                <w:szCs w:val="18"/>
              </w:rPr>
              <w:t>10</w:t>
            </w:r>
          </w:p>
        </w:tc>
        <w:tc>
          <w:tcPr>
            <w:tcW w:w="1067" w:type="dxa"/>
            <w:gridSpan w:val="2"/>
            <w:tcBorders>
              <w:bottom w:val="thickThinSmallGap" w:color="auto" w:sz="18" w:space="0"/>
            </w:tcBorders>
            <w:noWrap w:val="0"/>
            <w:vAlign w:val="center"/>
          </w:tcPr>
          <w:p w14:paraId="053D475A">
            <w:pPr>
              <w:spacing w:line="280" w:lineRule="exact"/>
              <w:ind w:left="-51" w:right="-51"/>
              <w:jc w:val="center"/>
              <w:rPr>
                <w:rFonts w:hint="eastAsia" w:ascii="宋体" w:hAnsi="宋体"/>
                <w:color w:val="000000"/>
                <w:sz w:val="18"/>
                <w:szCs w:val="18"/>
              </w:rPr>
            </w:pPr>
            <w:r>
              <w:rPr>
                <w:rFonts w:hint="eastAsia" w:ascii="宋体" w:hAnsi="宋体"/>
                <w:color w:val="000000"/>
                <w:sz w:val="18"/>
                <w:szCs w:val="18"/>
              </w:rPr>
              <w:t>总结评优</w:t>
            </w:r>
          </w:p>
        </w:tc>
        <w:tc>
          <w:tcPr>
            <w:tcW w:w="7521" w:type="dxa"/>
            <w:tcBorders>
              <w:bottom w:val="thickThinSmallGap" w:color="auto" w:sz="18" w:space="0"/>
            </w:tcBorders>
            <w:noWrap w:val="0"/>
            <w:vAlign w:val="center"/>
          </w:tcPr>
          <w:p w14:paraId="03C497C9">
            <w:pPr>
              <w:spacing w:line="280" w:lineRule="exact"/>
              <w:ind w:left="-51" w:right="-51"/>
              <w:rPr>
                <w:rFonts w:hint="eastAsia"/>
                <w:color w:val="000000"/>
                <w:sz w:val="18"/>
                <w:szCs w:val="18"/>
              </w:rPr>
            </w:pPr>
            <w:r>
              <w:rPr>
                <w:rFonts w:hint="eastAsia"/>
                <w:color w:val="000000"/>
                <w:sz w:val="18"/>
                <w:szCs w:val="18"/>
              </w:rPr>
              <w:t>1．各学院组织评定本届校级优秀毕业论文 (设计)工作，并按要求推荐参评本年度“湖北省优秀学士学位论文”学生人选；</w:t>
            </w:r>
          </w:p>
          <w:p w14:paraId="7F849608">
            <w:pPr>
              <w:spacing w:line="280" w:lineRule="exact"/>
              <w:ind w:left="-51" w:right="-51"/>
              <w:rPr>
                <w:rFonts w:hint="eastAsia"/>
                <w:color w:val="000000"/>
                <w:sz w:val="18"/>
                <w:szCs w:val="18"/>
              </w:rPr>
            </w:pPr>
            <w:r>
              <w:rPr>
                <w:rFonts w:hint="eastAsia"/>
                <w:color w:val="000000"/>
                <w:sz w:val="18"/>
                <w:szCs w:val="18"/>
              </w:rPr>
              <w:t>2．参评本年度“湖北省优秀学士学位论文”学生提交相关材料（电子文档）；</w:t>
            </w:r>
          </w:p>
          <w:p w14:paraId="159D91F2">
            <w:pPr>
              <w:spacing w:line="280" w:lineRule="exact"/>
              <w:ind w:left="-51" w:right="-51"/>
              <w:rPr>
                <w:rFonts w:hint="eastAsia"/>
                <w:color w:val="000000"/>
                <w:sz w:val="18"/>
                <w:szCs w:val="18"/>
              </w:rPr>
            </w:pPr>
            <w:r>
              <w:rPr>
                <w:rFonts w:hint="eastAsia"/>
                <w:color w:val="000000"/>
                <w:sz w:val="18"/>
                <w:szCs w:val="18"/>
              </w:rPr>
              <w:t>3．各学院总结毕业论文（设计）工作，提交总结报告和相关分析材料；</w:t>
            </w:r>
          </w:p>
          <w:p w14:paraId="57626779">
            <w:pPr>
              <w:spacing w:line="280" w:lineRule="exact"/>
              <w:ind w:left="-51" w:right="-51"/>
              <w:rPr>
                <w:rFonts w:hint="eastAsia"/>
                <w:color w:val="000000"/>
                <w:sz w:val="18"/>
                <w:szCs w:val="18"/>
              </w:rPr>
            </w:pPr>
            <w:r>
              <w:rPr>
                <w:rFonts w:hint="eastAsia"/>
                <w:color w:val="000000"/>
                <w:sz w:val="18"/>
                <w:szCs w:val="18"/>
              </w:rPr>
              <w:t>4．教务部总结全校本科生毕业论文（设计）工作，健全和完善相关规章制度；</w:t>
            </w:r>
          </w:p>
          <w:p w14:paraId="355655FD">
            <w:pPr>
              <w:spacing w:line="280" w:lineRule="exact"/>
              <w:ind w:right="-51"/>
              <w:rPr>
                <w:rFonts w:hint="eastAsia"/>
                <w:color w:val="000000"/>
                <w:sz w:val="18"/>
                <w:szCs w:val="18"/>
              </w:rPr>
            </w:pPr>
            <w:r>
              <w:rPr>
                <w:rFonts w:hint="eastAsia"/>
                <w:color w:val="000000"/>
                <w:sz w:val="18"/>
                <w:szCs w:val="18"/>
              </w:rPr>
              <w:t>5．教务部组织开展毕业论文（设计)专项评估</w:t>
            </w:r>
          </w:p>
        </w:tc>
        <w:tc>
          <w:tcPr>
            <w:tcW w:w="1067" w:type="dxa"/>
            <w:tcBorders>
              <w:bottom w:val="thickThinSmallGap" w:color="auto" w:sz="18" w:space="0"/>
              <w:right w:val="single" w:color="auto" w:sz="8" w:space="0"/>
            </w:tcBorders>
            <w:noWrap w:val="0"/>
            <w:vAlign w:val="center"/>
          </w:tcPr>
          <w:p w14:paraId="036B142B">
            <w:pPr>
              <w:spacing w:line="280" w:lineRule="exact"/>
              <w:ind w:left="-51" w:right="-51"/>
              <w:jc w:val="center"/>
              <w:rPr>
                <w:rFonts w:ascii="宋体" w:hAnsi="宋体"/>
                <w:color w:val="000000"/>
                <w:sz w:val="18"/>
                <w:szCs w:val="18"/>
              </w:rPr>
            </w:pPr>
            <w:r>
              <w:rPr>
                <w:rFonts w:hint="eastAsia" w:ascii="宋体" w:hAnsi="宋体"/>
                <w:color w:val="000000"/>
                <w:sz w:val="18"/>
                <w:szCs w:val="18"/>
              </w:rPr>
              <w:t>第八</w:t>
            </w:r>
            <w:r>
              <w:rPr>
                <w:rFonts w:ascii="宋体" w:hAnsi="宋体"/>
                <w:color w:val="000000"/>
                <w:sz w:val="18"/>
                <w:szCs w:val="18"/>
              </w:rPr>
              <w:t>学期</w:t>
            </w:r>
          </w:p>
          <w:p w14:paraId="7D994494">
            <w:pPr>
              <w:spacing w:line="280" w:lineRule="exact"/>
              <w:ind w:left="-51" w:right="-51"/>
              <w:jc w:val="center"/>
              <w:rPr>
                <w:rFonts w:hint="eastAsia"/>
                <w:color w:val="000000"/>
                <w:sz w:val="18"/>
                <w:szCs w:val="18"/>
              </w:rPr>
            </w:pPr>
            <w:r>
              <w:rPr>
                <w:rFonts w:hint="eastAsia" w:ascii="宋体" w:hAnsi="宋体"/>
                <w:color w:val="000000"/>
                <w:sz w:val="18"/>
                <w:szCs w:val="18"/>
              </w:rPr>
              <w:t>第</w:t>
            </w:r>
            <w:r>
              <w:rPr>
                <w:rFonts w:ascii="宋体" w:hAnsi="宋体"/>
                <w:color w:val="000000"/>
                <w:sz w:val="18"/>
                <w:szCs w:val="18"/>
              </w:rPr>
              <w:t>15周</w:t>
            </w:r>
          </w:p>
        </w:tc>
      </w:tr>
    </w:tbl>
    <w:p w14:paraId="535BE050">
      <w:pPr>
        <w:pStyle w:val="6"/>
        <w:spacing w:line="400" w:lineRule="exact"/>
        <w:rPr>
          <w:rFonts w:hint="eastAsia" w:ascii="楷体_GB2312" w:eastAsia="楷体_GB2312"/>
          <w:color w:val="000000"/>
          <w:sz w:val="24"/>
          <w:szCs w:val="24"/>
        </w:rPr>
      </w:pPr>
      <w:r>
        <w:rPr>
          <w:rFonts w:hint="eastAsia" w:ascii="楷体_GB2312" w:eastAsia="楷体_GB2312"/>
          <w:color w:val="000000"/>
          <w:sz w:val="24"/>
          <w:szCs w:val="24"/>
        </w:rPr>
        <w:t>注：为保证和提高毕业论文（设计）质量，根据专业特点及教学要求，各院(系)可将毕业论文（设计）工作开始时间适当提前，但工作流程及各环节要求不变。</w:t>
      </w:r>
    </w:p>
    <w:p w14:paraId="2994625D">
      <w:pPr>
        <w:spacing w:before="156" w:beforeLines="50" w:after="156" w:afterLines="50" w:line="400" w:lineRule="exact"/>
        <w:jc w:val="center"/>
        <w:rPr>
          <w:rFonts w:hint="eastAsia" w:ascii="黑体" w:eastAsia="黑体"/>
          <w:color w:val="000000"/>
          <w:kern w:val="0"/>
          <w:sz w:val="32"/>
        </w:rPr>
      </w:pPr>
      <w:r>
        <w:rPr>
          <w:rFonts w:hint="eastAsia" w:ascii="黑体" w:eastAsia="黑体"/>
          <w:color w:val="000000"/>
          <w:kern w:val="0"/>
          <w:sz w:val="32"/>
        </w:rPr>
        <w:t>中南财经政法大学本科生</w:t>
      </w:r>
    </w:p>
    <w:p w14:paraId="3C850377">
      <w:pPr>
        <w:spacing w:line="400" w:lineRule="exact"/>
        <w:jc w:val="center"/>
        <w:rPr>
          <w:rFonts w:hint="eastAsia" w:ascii="黑体" w:eastAsia="黑体"/>
          <w:color w:val="000000"/>
          <w:kern w:val="0"/>
          <w:sz w:val="32"/>
        </w:rPr>
      </w:pPr>
      <w:r>
        <w:rPr>
          <w:rFonts w:hint="eastAsia" w:ascii="黑体" w:eastAsia="黑体"/>
          <w:color w:val="000000"/>
          <w:kern w:val="0"/>
          <w:sz w:val="32"/>
        </w:rPr>
        <w:t>毕业论文(设计)评阅、答辩工作要求及程序</w:t>
      </w:r>
    </w:p>
    <w:p w14:paraId="63A92D74">
      <w:pPr>
        <w:spacing w:line="400" w:lineRule="exact"/>
        <w:jc w:val="center"/>
        <w:rPr>
          <w:rFonts w:hint="eastAsia" w:ascii="黑体" w:eastAsia="黑体"/>
          <w:color w:val="000000"/>
          <w:kern w:val="0"/>
          <w:sz w:val="32"/>
        </w:rPr>
      </w:pPr>
    </w:p>
    <w:p w14:paraId="06BF3CCA">
      <w:pPr>
        <w:spacing w:line="400" w:lineRule="exact"/>
        <w:ind w:firstLine="548" w:firstLineChars="196"/>
        <w:rPr>
          <w:rFonts w:hint="eastAsia" w:ascii="黑体" w:eastAsia="黑体"/>
          <w:b/>
          <w:color w:val="000000"/>
          <w:sz w:val="28"/>
          <w:szCs w:val="28"/>
        </w:rPr>
      </w:pPr>
      <w:r>
        <w:rPr>
          <w:rFonts w:hint="eastAsia" w:ascii="黑体" w:eastAsia="黑体"/>
          <w:b/>
          <w:color w:val="000000"/>
          <w:sz w:val="28"/>
          <w:szCs w:val="28"/>
        </w:rPr>
        <w:t>一、评阅、答辩工作要求</w:t>
      </w:r>
    </w:p>
    <w:p w14:paraId="5F61065C">
      <w:pPr>
        <w:spacing w:line="400" w:lineRule="exact"/>
        <w:ind w:firstLine="600" w:firstLineChars="250"/>
        <w:rPr>
          <w:rFonts w:hint="eastAsia" w:ascii="仿宋_GB2312"/>
          <w:color w:val="000000"/>
          <w:sz w:val="24"/>
        </w:rPr>
      </w:pPr>
      <w:r>
        <w:rPr>
          <w:rFonts w:hint="eastAsia" w:ascii="仿宋_GB2312"/>
          <w:color w:val="000000"/>
          <w:sz w:val="24"/>
        </w:rPr>
        <w:t>1．各学院根据教学计划总体安排，尽早落实评阅、答辩安排，并提前将安排报送教务部备案。</w:t>
      </w:r>
    </w:p>
    <w:p w14:paraId="76EC3DD9">
      <w:pPr>
        <w:spacing w:line="400" w:lineRule="exact"/>
        <w:ind w:firstLine="600" w:firstLineChars="250"/>
        <w:rPr>
          <w:rFonts w:ascii="仿宋_GB2312"/>
          <w:color w:val="000000"/>
          <w:sz w:val="24"/>
        </w:rPr>
      </w:pPr>
      <w:r>
        <w:rPr>
          <w:rFonts w:hint="eastAsia" w:ascii="仿宋_GB2312"/>
          <w:color w:val="000000"/>
          <w:sz w:val="24"/>
        </w:rPr>
        <w:t>2．各学院应加强对评阅、答辩工作的组织领导，努力营造客观公正、科学严谨的评阅、答辩氛围，采取有效措施，加强对评阅、答辩工作的组织和督查。</w:t>
      </w:r>
    </w:p>
    <w:p w14:paraId="0E3F620B">
      <w:pPr>
        <w:tabs>
          <w:tab w:val="left" w:pos="540"/>
        </w:tabs>
        <w:spacing w:line="400" w:lineRule="exact"/>
        <w:ind w:firstLine="600" w:firstLineChars="250"/>
        <w:rPr>
          <w:rFonts w:hint="eastAsia" w:ascii="仿宋_GB2312"/>
          <w:color w:val="000000"/>
          <w:sz w:val="24"/>
        </w:rPr>
      </w:pPr>
      <w:r>
        <w:rPr>
          <w:rFonts w:hint="eastAsia" w:ascii="仿宋_GB2312"/>
          <w:color w:val="000000"/>
          <w:sz w:val="24"/>
        </w:rPr>
        <w:t>3．各学院应组织规范严格的公开答辩，为答辩工作提供示范和指导，有条件的学院可聘请校外相关专业知名专家参加答辩工作</w:t>
      </w:r>
    </w:p>
    <w:p w14:paraId="250825DE">
      <w:pPr>
        <w:tabs>
          <w:tab w:val="left" w:pos="2160"/>
        </w:tabs>
        <w:spacing w:line="400" w:lineRule="exact"/>
        <w:ind w:firstLine="560" w:firstLineChars="200"/>
        <w:rPr>
          <w:rFonts w:hint="eastAsia" w:ascii="黑体" w:eastAsia="黑体"/>
          <w:color w:val="000000"/>
          <w:kern w:val="0"/>
          <w:sz w:val="28"/>
          <w:szCs w:val="28"/>
        </w:rPr>
      </w:pPr>
      <w:r>
        <w:rPr>
          <w:rFonts w:hint="eastAsia" w:ascii="黑体" w:eastAsia="黑体"/>
          <w:color w:val="000000"/>
          <w:kern w:val="0"/>
          <w:sz w:val="28"/>
          <w:szCs w:val="28"/>
        </w:rPr>
        <w:t>二．毕业论文（设计）评阅程序</w:t>
      </w:r>
    </w:p>
    <w:p w14:paraId="2B8F8303">
      <w:pPr>
        <w:spacing w:line="400" w:lineRule="exact"/>
        <w:ind w:firstLine="480" w:firstLineChars="200"/>
        <w:rPr>
          <w:rFonts w:hint="eastAsia" w:ascii="宋体" w:hAnsi="宋体"/>
          <w:color w:val="000000"/>
          <w:sz w:val="24"/>
        </w:rPr>
      </w:pPr>
      <w:r>
        <w:rPr>
          <w:rFonts w:hint="eastAsia" w:ascii="宋体" w:hAnsi="宋体"/>
          <w:color w:val="000000"/>
          <w:sz w:val="24"/>
        </w:rPr>
        <w:t>1．指导教师评阅</w:t>
      </w:r>
    </w:p>
    <w:p w14:paraId="1BD91B16">
      <w:pPr>
        <w:spacing w:line="400" w:lineRule="exact"/>
        <w:ind w:firstLine="480" w:firstLineChars="200"/>
        <w:rPr>
          <w:rFonts w:hint="eastAsia" w:ascii="仿宋_GB2312"/>
          <w:color w:val="000000"/>
          <w:sz w:val="24"/>
        </w:rPr>
      </w:pPr>
      <w:r>
        <w:rPr>
          <w:rFonts w:hint="eastAsia" w:ascii="仿宋_GB2312"/>
          <w:color w:val="000000"/>
          <w:sz w:val="24"/>
        </w:rPr>
        <w:t>指导教师对学生的毕业论文（设计）、文献综述、外文翻译等进行认真审阅，及时向学生反馈意见，并根据《中南财经政法大学毕业论文（设计）评分标准》对学生的论文（设计）进行综合评价，客观公正地评定成绩，实事求是地写出评阅意见。</w:t>
      </w:r>
    </w:p>
    <w:p w14:paraId="31E824D4">
      <w:pPr>
        <w:spacing w:line="400" w:lineRule="exact"/>
        <w:ind w:firstLine="480" w:firstLineChars="200"/>
        <w:rPr>
          <w:rFonts w:hint="eastAsia" w:ascii="仿宋_GB2312"/>
          <w:color w:val="000000"/>
          <w:sz w:val="24"/>
        </w:rPr>
      </w:pPr>
      <w:r>
        <w:rPr>
          <w:rFonts w:hint="eastAsia" w:ascii="仿宋_GB2312"/>
          <w:color w:val="000000"/>
          <w:sz w:val="24"/>
        </w:rPr>
        <w:t>2．评阅教师评阅</w:t>
      </w:r>
    </w:p>
    <w:p w14:paraId="63AC90E3">
      <w:pPr>
        <w:spacing w:line="400" w:lineRule="exact"/>
        <w:ind w:firstLine="480" w:firstLineChars="200"/>
        <w:rPr>
          <w:rFonts w:hint="eastAsia" w:ascii="仿宋_GB2312"/>
          <w:color w:val="000000"/>
          <w:sz w:val="24"/>
        </w:rPr>
      </w:pPr>
      <w:r>
        <w:rPr>
          <w:rFonts w:hint="eastAsia" w:ascii="仿宋_GB2312"/>
          <w:color w:val="000000"/>
          <w:sz w:val="24"/>
        </w:rPr>
        <w:t>各学院根据学生选题及研究方向为每名参加答辩的学生指定一名毕业论文（设计）评阅教师，评阅教师必须具有指导教师资格。评阅教师对学生毕业论文（设计）予以评阅，写出评阅意见，并根据评分标准评定成绩。</w:t>
      </w:r>
    </w:p>
    <w:p w14:paraId="2DAC2E2C">
      <w:pPr>
        <w:spacing w:line="400" w:lineRule="exact"/>
        <w:ind w:firstLine="560" w:firstLineChars="200"/>
        <w:rPr>
          <w:rFonts w:hint="eastAsia" w:ascii="黑体" w:eastAsia="黑体"/>
          <w:color w:val="000000"/>
          <w:kern w:val="0"/>
          <w:sz w:val="28"/>
          <w:szCs w:val="28"/>
        </w:rPr>
      </w:pPr>
      <w:r>
        <w:rPr>
          <w:rFonts w:hint="eastAsia" w:ascii="黑体" w:eastAsia="黑体"/>
          <w:color w:val="000000"/>
          <w:kern w:val="0"/>
          <w:sz w:val="28"/>
          <w:szCs w:val="28"/>
        </w:rPr>
        <w:t>三、毕业论文（设计）答辩程序</w:t>
      </w:r>
    </w:p>
    <w:p w14:paraId="2AFCFBC0">
      <w:pPr>
        <w:spacing w:line="400" w:lineRule="exact"/>
        <w:ind w:firstLine="480" w:firstLineChars="200"/>
        <w:rPr>
          <w:rFonts w:hint="eastAsia" w:ascii="宋体" w:hAnsi="宋体"/>
          <w:color w:val="000000"/>
          <w:sz w:val="24"/>
        </w:rPr>
      </w:pPr>
      <w:r>
        <w:rPr>
          <w:rFonts w:hint="eastAsia" w:ascii="宋体" w:hAnsi="宋体"/>
          <w:color w:val="000000"/>
          <w:kern w:val="0"/>
          <w:sz w:val="24"/>
        </w:rPr>
        <w:t>1．答辩</w:t>
      </w:r>
      <w:r>
        <w:rPr>
          <w:rFonts w:hint="eastAsia" w:ascii="宋体" w:hAnsi="宋体"/>
          <w:color w:val="000000"/>
          <w:sz w:val="24"/>
        </w:rPr>
        <w:t>资格审查</w:t>
      </w:r>
    </w:p>
    <w:p w14:paraId="6ED39922">
      <w:pPr>
        <w:spacing w:line="400" w:lineRule="exact"/>
        <w:ind w:firstLine="600" w:firstLineChars="250"/>
        <w:rPr>
          <w:rFonts w:hint="eastAsia" w:ascii="仿宋_GB2312"/>
          <w:color w:val="000000"/>
          <w:sz w:val="24"/>
        </w:rPr>
      </w:pPr>
      <w:r>
        <w:rPr>
          <w:rFonts w:ascii="仿宋_GB2312"/>
          <w:color w:val="000000"/>
          <w:sz w:val="24"/>
        </w:rPr>
        <w:t>凡按</w:t>
      </w:r>
      <w:r>
        <w:rPr>
          <w:rFonts w:hint="eastAsia" w:ascii="仿宋_GB2312"/>
          <w:color w:val="000000"/>
          <w:sz w:val="24"/>
        </w:rPr>
        <w:t>教学计划要求</w:t>
      </w:r>
      <w:r>
        <w:rPr>
          <w:rFonts w:ascii="仿宋_GB2312"/>
          <w:color w:val="000000"/>
          <w:sz w:val="24"/>
        </w:rPr>
        <w:t>完成毕业论文(设计)</w:t>
      </w:r>
      <w:r>
        <w:rPr>
          <w:rFonts w:hint="eastAsia" w:ascii="仿宋_GB2312"/>
          <w:color w:val="000000"/>
          <w:sz w:val="24"/>
        </w:rPr>
        <w:t>的本科学生</w:t>
      </w:r>
      <w:r>
        <w:rPr>
          <w:rFonts w:ascii="仿宋_GB2312"/>
          <w:color w:val="000000"/>
          <w:sz w:val="24"/>
        </w:rPr>
        <w:t>，经</w:t>
      </w:r>
      <w:r>
        <w:rPr>
          <w:rFonts w:hint="eastAsia" w:ascii="仿宋_GB2312"/>
          <w:color w:val="000000"/>
          <w:sz w:val="24"/>
        </w:rPr>
        <w:t>指导教师进行答辩资格审查、答辩小组复查</w:t>
      </w:r>
      <w:r>
        <w:rPr>
          <w:rFonts w:ascii="仿宋_GB2312"/>
          <w:color w:val="000000"/>
          <w:sz w:val="24"/>
        </w:rPr>
        <w:t>通过，方</w:t>
      </w:r>
      <w:r>
        <w:rPr>
          <w:rFonts w:hint="eastAsia" w:ascii="仿宋_GB2312"/>
          <w:color w:val="000000"/>
          <w:sz w:val="24"/>
        </w:rPr>
        <w:t>可</w:t>
      </w:r>
      <w:r>
        <w:rPr>
          <w:rFonts w:ascii="仿宋_GB2312"/>
          <w:color w:val="000000"/>
          <w:sz w:val="24"/>
        </w:rPr>
        <w:t>获得答辩资格。</w:t>
      </w:r>
    </w:p>
    <w:p w14:paraId="0668BD40">
      <w:pPr>
        <w:spacing w:line="400" w:lineRule="exact"/>
        <w:ind w:firstLine="480" w:firstLineChars="200"/>
        <w:rPr>
          <w:rFonts w:hint="eastAsia" w:ascii="宋体" w:hAnsi="宋体"/>
          <w:color w:val="000000"/>
          <w:kern w:val="0"/>
          <w:sz w:val="24"/>
        </w:rPr>
      </w:pPr>
      <w:r>
        <w:rPr>
          <w:rFonts w:hint="eastAsia" w:ascii="宋体" w:hAnsi="宋体"/>
          <w:color w:val="000000"/>
          <w:kern w:val="0"/>
          <w:sz w:val="24"/>
        </w:rPr>
        <w:t>2．答辩</w:t>
      </w:r>
    </w:p>
    <w:p w14:paraId="5AD64BBA">
      <w:pPr>
        <w:tabs>
          <w:tab w:val="left" w:pos="540"/>
        </w:tabs>
        <w:spacing w:line="400" w:lineRule="exact"/>
        <w:ind w:firstLine="480" w:firstLineChars="200"/>
        <w:rPr>
          <w:rFonts w:hint="eastAsia" w:ascii="宋体" w:hAnsi="宋体"/>
          <w:color w:val="000000"/>
          <w:sz w:val="24"/>
        </w:rPr>
      </w:pPr>
      <w:r>
        <w:rPr>
          <w:rFonts w:hint="eastAsia" w:ascii="宋体" w:hAnsi="宋体"/>
          <w:color w:val="000000"/>
          <w:sz w:val="24"/>
        </w:rPr>
        <w:t>（1）本科学生</w:t>
      </w:r>
      <w:r>
        <w:rPr>
          <w:rFonts w:ascii="宋体" w:hAnsi="宋体"/>
          <w:color w:val="000000"/>
          <w:sz w:val="24"/>
        </w:rPr>
        <w:t>毕业论文(设计)通过</w:t>
      </w:r>
      <w:r>
        <w:rPr>
          <w:rFonts w:hint="eastAsia" w:ascii="宋体" w:hAnsi="宋体"/>
          <w:color w:val="000000"/>
          <w:sz w:val="24"/>
        </w:rPr>
        <w:t>答辩资格</w:t>
      </w:r>
      <w:r>
        <w:rPr>
          <w:rFonts w:ascii="宋体" w:hAnsi="宋体"/>
          <w:color w:val="000000"/>
          <w:sz w:val="24"/>
        </w:rPr>
        <w:t>审查</w:t>
      </w:r>
      <w:r>
        <w:rPr>
          <w:rFonts w:hint="eastAsia" w:ascii="宋体" w:hAnsi="宋体"/>
          <w:color w:val="000000"/>
          <w:sz w:val="24"/>
        </w:rPr>
        <w:t>并经指导教师评阅、评阅教师评阅后</w:t>
      </w:r>
      <w:r>
        <w:rPr>
          <w:rFonts w:ascii="宋体" w:hAnsi="宋体"/>
          <w:color w:val="000000"/>
          <w:sz w:val="24"/>
        </w:rPr>
        <w:t>，</w:t>
      </w:r>
      <w:r>
        <w:rPr>
          <w:rFonts w:hint="eastAsia" w:ascii="宋体" w:hAnsi="宋体"/>
          <w:color w:val="000000"/>
          <w:sz w:val="24"/>
        </w:rPr>
        <w:t>方可参加</w:t>
      </w:r>
      <w:r>
        <w:rPr>
          <w:rFonts w:ascii="宋体" w:hAnsi="宋体"/>
          <w:color w:val="000000"/>
          <w:sz w:val="24"/>
        </w:rPr>
        <w:t>答辩小组答辩</w:t>
      </w:r>
      <w:r>
        <w:rPr>
          <w:rFonts w:hint="eastAsia" w:ascii="宋体" w:hAnsi="宋体"/>
          <w:color w:val="000000"/>
          <w:sz w:val="24"/>
        </w:rPr>
        <w:t>并以公开形式进行</w:t>
      </w:r>
      <w:r>
        <w:rPr>
          <w:rFonts w:ascii="宋体" w:hAnsi="宋体"/>
          <w:color w:val="000000"/>
          <w:sz w:val="24"/>
        </w:rPr>
        <w:t>。</w:t>
      </w:r>
    </w:p>
    <w:p w14:paraId="7010CDFE">
      <w:pPr>
        <w:spacing w:line="400" w:lineRule="exact"/>
        <w:ind w:firstLine="480" w:firstLineChars="200"/>
        <w:rPr>
          <w:rFonts w:hint="eastAsia" w:ascii="宋体" w:hAnsi="宋体"/>
          <w:color w:val="000000"/>
          <w:sz w:val="24"/>
        </w:rPr>
      </w:pPr>
      <w:r>
        <w:rPr>
          <w:rFonts w:hint="eastAsia" w:ascii="宋体" w:hAnsi="宋体"/>
          <w:color w:val="000000"/>
          <w:sz w:val="24"/>
        </w:rPr>
        <w:t>（2）</w:t>
      </w:r>
      <w:r>
        <w:rPr>
          <w:rFonts w:ascii="宋体" w:hAnsi="宋体"/>
          <w:color w:val="000000"/>
          <w:sz w:val="24"/>
        </w:rPr>
        <w:t>答辩前</w:t>
      </w:r>
      <w:r>
        <w:rPr>
          <w:rFonts w:hint="eastAsia" w:ascii="宋体" w:hAnsi="宋体"/>
          <w:color w:val="000000"/>
          <w:sz w:val="24"/>
        </w:rPr>
        <w:t>一周</w:t>
      </w:r>
      <w:r>
        <w:rPr>
          <w:rFonts w:ascii="宋体" w:hAnsi="宋体"/>
          <w:color w:val="000000"/>
          <w:sz w:val="24"/>
        </w:rPr>
        <w:t>，</w:t>
      </w:r>
      <w:r>
        <w:rPr>
          <w:rFonts w:hint="eastAsia" w:ascii="宋体" w:hAnsi="宋体"/>
          <w:color w:val="000000"/>
          <w:sz w:val="24"/>
        </w:rPr>
        <w:t>学生应将毕业论文（设计）复本及相关资料提交给各</w:t>
      </w:r>
      <w:r>
        <w:rPr>
          <w:rFonts w:ascii="宋体" w:hAnsi="宋体"/>
          <w:color w:val="000000"/>
          <w:sz w:val="24"/>
        </w:rPr>
        <w:t>答辩小组成员</w:t>
      </w:r>
      <w:r>
        <w:rPr>
          <w:rFonts w:hint="eastAsia" w:ascii="宋体" w:hAnsi="宋体"/>
          <w:color w:val="000000"/>
          <w:sz w:val="24"/>
        </w:rPr>
        <w:t>。各</w:t>
      </w:r>
      <w:r>
        <w:rPr>
          <w:rFonts w:ascii="宋体" w:hAnsi="宋体"/>
          <w:color w:val="000000"/>
          <w:sz w:val="24"/>
        </w:rPr>
        <w:t>答辩小组成员须</w:t>
      </w:r>
      <w:r>
        <w:rPr>
          <w:rFonts w:hint="eastAsia" w:ascii="宋体" w:hAnsi="宋体"/>
          <w:color w:val="000000"/>
          <w:sz w:val="24"/>
        </w:rPr>
        <w:t>认真</w:t>
      </w:r>
      <w:r>
        <w:rPr>
          <w:rFonts w:ascii="宋体" w:hAnsi="宋体"/>
          <w:color w:val="000000"/>
          <w:sz w:val="24"/>
        </w:rPr>
        <w:t>审阅每位学生毕业论文(设计)，</w:t>
      </w:r>
      <w:r>
        <w:rPr>
          <w:rFonts w:hint="eastAsia" w:ascii="宋体" w:hAnsi="宋体"/>
          <w:color w:val="000000"/>
          <w:sz w:val="24"/>
        </w:rPr>
        <w:t>并拟定答辩提纲，做好</w:t>
      </w:r>
      <w:r>
        <w:rPr>
          <w:rFonts w:ascii="宋体" w:hAnsi="宋体"/>
          <w:color w:val="000000"/>
          <w:sz w:val="24"/>
        </w:rPr>
        <w:t>答辩准备。</w:t>
      </w:r>
    </w:p>
    <w:p w14:paraId="09FDAC58">
      <w:pPr>
        <w:spacing w:line="400" w:lineRule="exact"/>
        <w:ind w:firstLine="480" w:firstLineChars="200"/>
        <w:rPr>
          <w:rFonts w:hint="eastAsia" w:ascii="仿宋_GB2312"/>
          <w:color w:val="000000"/>
          <w:sz w:val="24"/>
        </w:rPr>
      </w:pPr>
      <w:r>
        <w:rPr>
          <w:rFonts w:hint="eastAsia" w:ascii="宋体" w:hAnsi="宋体"/>
          <w:color w:val="000000"/>
          <w:sz w:val="24"/>
        </w:rPr>
        <w:t>（3）答辩开始前，答辩小组对学生答辩资格进行复查，复查通过后方可开始答辩。答辩过程须严格按程序进行：①</w:t>
      </w:r>
      <w:r>
        <w:rPr>
          <w:rFonts w:hint="eastAsia" w:ascii="仿宋_GB2312"/>
          <w:color w:val="000000"/>
          <w:sz w:val="24"/>
        </w:rPr>
        <w:t>学生报告论文（设计）的主要工作及研究内容、研究方法、手段和结果等；</w:t>
      </w:r>
      <w:r>
        <w:rPr>
          <w:rFonts w:hint="eastAsia" w:ascii="宋体" w:hAnsi="宋体"/>
          <w:color w:val="000000"/>
          <w:sz w:val="24"/>
        </w:rPr>
        <w:t>②</w:t>
      </w:r>
      <w:r>
        <w:rPr>
          <w:rFonts w:hint="eastAsia" w:ascii="仿宋_GB2312"/>
          <w:color w:val="000000"/>
          <w:sz w:val="24"/>
        </w:rPr>
        <w:t>答辩小组成员就学生论文（设计）及专业相关的基本理论、基本知识和基本技能等内容进行提问或质疑，并提出修改意见；</w:t>
      </w:r>
      <w:r>
        <w:rPr>
          <w:rFonts w:hint="eastAsia" w:ascii="宋体" w:hAnsi="宋体"/>
          <w:color w:val="000000"/>
          <w:sz w:val="24"/>
        </w:rPr>
        <w:t>③</w:t>
      </w:r>
      <w:r>
        <w:rPr>
          <w:rFonts w:hint="eastAsia" w:ascii="仿宋_GB2312"/>
          <w:color w:val="000000"/>
          <w:sz w:val="24"/>
        </w:rPr>
        <w:t>学生根据所提问题进行答</w:t>
      </w:r>
    </w:p>
    <w:p w14:paraId="5C25E155">
      <w:pPr>
        <w:spacing w:line="400" w:lineRule="exact"/>
        <w:rPr>
          <w:rFonts w:hint="eastAsia" w:ascii="仿宋_GB2312"/>
          <w:color w:val="000000"/>
          <w:sz w:val="24"/>
        </w:rPr>
      </w:pPr>
    </w:p>
    <w:p w14:paraId="12A406C0">
      <w:pPr>
        <w:spacing w:line="400" w:lineRule="exact"/>
        <w:rPr>
          <w:rFonts w:hint="eastAsia" w:ascii="仿宋_GB2312"/>
          <w:color w:val="000000"/>
          <w:sz w:val="24"/>
        </w:rPr>
      </w:pPr>
      <w:r>
        <w:rPr>
          <w:rFonts w:hint="eastAsia" w:ascii="仿宋_GB2312"/>
          <w:color w:val="000000"/>
          <w:sz w:val="24"/>
        </w:rPr>
        <w:t>辩；</w:t>
      </w:r>
      <w:r>
        <w:rPr>
          <w:rFonts w:hint="eastAsia" w:ascii="宋体" w:hAnsi="宋体"/>
          <w:color w:val="000000"/>
          <w:sz w:val="24"/>
        </w:rPr>
        <w:t>④</w:t>
      </w:r>
      <w:r>
        <w:rPr>
          <w:rFonts w:hint="eastAsia" w:ascii="仿宋_GB2312"/>
          <w:color w:val="000000"/>
          <w:sz w:val="24"/>
        </w:rPr>
        <w:t>答辩小组评议，对学生论文（设计）及答辩进行综合评价，拟定答辩小组意见，并依据评分标准评定成绩。</w:t>
      </w:r>
    </w:p>
    <w:p w14:paraId="3529B224">
      <w:pPr>
        <w:spacing w:line="400" w:lineRule="exact"/>
        <w:ind w:firstLine="480" w:firstLineChars="200"/>
        <w:rPr>
          <w:rFonts w:hint="eastAsia" w:ascii="仿宋_GB2312"/>
          <w:color w:val="000000"/>
          <w:sz w:val="24"/>
        </w:rPr>
      </w:pPr>
      <w:r>
        <w:rPr>
          <w:rFonts w:hint="eastAsia" w:ascii="仿宋_GB2312"/>
          <w:color w:val="000000"/>
          <w:sz w:val="24"/>
        </w:rPr>
        <w:t>（4）每位学生答辩时间不得少于30分钟，其中报告论文15分钟左右。答辩过程中，答辩秘书应认真做好答辩记录，并实行指导教师回避制度。</w:t>
      </w:r>
    </w:p>
    <w:p w14:paraId="33D9D7D0">
      <w:pPr>
        <w:spacing w:line="400" w:lineRule="exact"/>
        <w:ind w:firstLine="560" w:firstLineChars="200"/>
        <w:rPr>
          <w:rFonts w:hint="eastAsia" w:ascii="黑体" w:eastAsia="黑体"/>
          <w:color w:val="000000"/>
          <w:kern w:val="0"/>
          <w:sz w:val="28"/>
          <w:szCs w:val="28"/>
        </w:rPr>
      </w:pPr>
      <w:r>
        <w:rPr>
          <w:rFonts w:hint="eastAsia" w:ascii="黑体" w:eastAsia="黑体"/>
          <w:color w:val="000000"/>
          <w:kern w:val="0"/>
          <w:sz w:val="28"/>
          <w:szCs w:val="28"/>
        </w:rPr>
        <w:t>四．综合成绩评定</w:t>
      </w:r>
    </w:p>
    <w:p w14:paraId="20822122">
      <w:pPr>
        <w:spacing w:line="400" w:lineRule="exact"/>
        <w:ind w:firstLine="480" w:firstLineChars="200"/>
        <w:rPr>
          <w:rFonts w:hint="eastAsia" w:ascii="宋体" w:hAnsi="宋体"/>
          <w:color w:val="000000"/>
          <w:sz w:val="24"/>
        </w:rPr>
      </w:pPr>
      <w:r>
        <w:rPr>
          <w:rFonts w:hint="eastAsia" w:ascii="宋体" w:hAnsi="宋体"/>
          <w:color w:val="000000"/>
          <w:sz w:val="24"/>
        </w:rPr>
        <w:t>1．综合成绩评定方式为：论文（设计）成绩60%＋答辩成绩40%组成；答辩成绩不及格者不能参加综合成绩评定，论文（设计）成绩记为不及格。</w:t>
      </w:r>
    </w:p>
    <w:p w14:paraId="6E3FABD0">
      <w:pPr>
        <w:spacing w:line="400" w:lineRule="exact"/>
        <w:ind w:firstLine="480" w:firstLineChars="200"/>
        <w:rPr>
          <w:rFonts w:hint="eastAsia" w:ascii="宋体" w:hAnsi="宋体"/>
          <w:color w:val="000000"/>
          <w:sz w:val="24"/>
        </w:rPr>
      </w:pPr>
      <w:r>
        <w:rPr>
          <w:rFonts w:hint="eastAsia" w:ascii="宋体" w:hAnsi="宋体"/>
          <w:color w:val="000000"/>
          <w:sz w:val="24"/>
        </w:rPr>
        <w:t>2．</w:t>
      </w:r>
      <w:r>
        <w:rPr>
          <w:rFonts w:hint="eastAsia" w:ascii="仿宋_GB2312"/>
          <w:color w:val="000000"/>
          <w:sz w:val="24"/>
        </w:rPr>
        <w:t>根据综合成绩确定相应等级</w:t>
      </w:r>
      <w:r>
        <w:rPr>
          <w:rFonts w:hint="eastAsia" w:ascii="宋体" w:hAnsi="宋体"/>
          <w:color w:val="000000"/>
          <w:sz w:val="24"/>
        </w:rPr>
        <w:t>：优秀（90～100分）、良好（80～89分）、中等（70～79分）、及格（60～69分）、不及格（60分以下）。</w:t>
      </w:r>
    </w:p>
    <w:p w14:paraId="366E0526">
      <w:pPr>
        <w:spacing w:line="400" w:lineRule="exact"/>
        <w:ind w:firstLine="480" w:firstLineChars="200"/>
        <w:rPr>
          <w:rFonts w:hint="eastAsia" w:ascii="仿宋_GB2312"/>
          <w:color w:val="000000"/>
          <w:sz w:val="24"/>
        </w:rPr>
      </w:pPr>
      <w:r>
        <w:rPr>
          <w:rFonts w:hint="eastAsia" w:ascii="仿宋_GB2312"/>
          <w:color w:val="000000"/>
          <w:sz w:val="24"/>
        </w:rPr>
        <w:t>3．综合成绩及等级评定应分布合理，评定优秀论文（设计）应从严把握，各学院一般不超过本学院毕业论文（设计）总数的</w:t>
      </w:r>
      <w:r>
        <w:rPr>
          <w:rFonts w:hint="eastAsia" w:ascii="宋体" w:hAnsi="宋体"/>
          <w:color w:val="000000"/>
          <w:sz w:val="24"/>
        </w:rPr>
        <w:t>20%。</w:t>
      </w:r>
      <w:r>
        <w:rPr>
          <w:rFonts w:hint="eastAsia" w:ascii="仿宋_GB2312"/>
          <w:color w:val="000000"/>
          <w:sz w:val="24"/>
        </w:rPr>
        <w:t>良好在50％左右，中等在25％左右，及格及以下在10％左右。</w:t>
      </w:r>
    </w:p>
    <w:p w14:paraId="5F50EC00">
      <w:pPr>
        <w:spacing w:line="400" w:lineRule="exact"/>
        <w:ind w:firstLine="560" w:firstLineChars="200"/>
        <w:rPr>
          <w:rFonts w:hint="eastAsia" w:ascii="黑体" w:eastAsia="黑体"/>
          <w:color w:val="000000"/>
          <w:kern w:val="0"/>
          <w:sz w:val="28"/>
          <w:szCs w:val="28"/>
        </w:rPr>
      </w:pPr>
      <w:r>
        <w:rPr>
          <w:rFonts w:hint="eastAsia" w:ascii="黑体" w:eastAsia="黑体"/>
          <w:color w:val="000000"/>
          <w:kern w:val="0"/>
          <w:sz w:val="28"/>
          <w:szCs w:val="28"/>
        </w:rPr>
        <w:t>五．复议审核</w:t>
      </w:r>
    </w:p>
    <w:p w14:paraId="6BA53D41">
      <w:pPr>
        <w:spacing w:line="400" w:lineRule="exact"/>
        <w:ind w:firstLine="480" w:firstLineChars="200"/>
        <w:rPr>
          <w:rFonts w:hint="eastAsia" w:ascii="仿宋_GB2312"/>
          <w:color w:val="000000"/>
          <w:sz w:val="24"/>
        </w:rPr>
      </w:pPr>
      <w:r>
        <w:rPr>
          <w:rFonts w:hint="eastAsia" w:ascii="仿宋_GB2312"/>
          <w:color w:val="000000"/>
          <w:sz w:val="24"/>
        </w:rPr>
        <w:t>1．各学院答辩委员会对毕业论文（设计）评阅、答辩成绩进行审查，对评定等级为优秀或不及格以及答辩评分中有争议的论文（设计）应进行复议，确定最终论文（设计）综合成绩及等级。</w:t>
      </w:r>
    </w:p>
    <w:p w14:paraId="30C2D3F7">
      <w:pPr>
        <w:spacing w:line="400" w:lineRule="exact"/>
        <w:ind w:firstLine="480" w:firstLineChars="200"/>
        <w:rPr>
          <w:rFonts w:hint="eastAsia" w:ascii="仿宋_GB2312"/>
          <w:color w:val="000000"/>
          <w:sz w:val="24"/>
        </w:rPr>
      </w:pPr>
      <w:r>
        <w:rPr>
          <w:rFonts w:hint="eastAsia" w:ascii="仿宋_GB2312"/>
          <w:color w:val="000000"/>
          <w:sz w:val="24"/>
        </w:rPr>
        <w:t>2．毕业论文（设计）成绩经主管教学院长审核签字后方为有效，并及时报送教务部备案。</w:t>
      </w:r>
    </w:p>
    <w:p w14:paraId="2100ADA9">
      <w:pPr>
        <w:spacing w:before="156" w:beforeLines="50" w:after="156" w:afterLines="50" w:line="400" w:lineRule="exact"/>
        <w:jc w:val="center"/>
        <w:rPr>
          <w:rFonts w:hint="eastAsia"/>
          <w:b/>
          <w:color w:val="000000"/>
          <w:sz w:val="30"/>
          <w:szCs w:val="30"/>
        </w:rPr>
      </w:pPr>
    </w:p>
    <w:p w14:paraId="6E28A565">
      <w:pPr>
        <w:spacing w:before="156" w:beforeLines="50" w:after="156" w:afterLines="50" w:line="400" w:lineRule="exact"/>
        <w:jc w:val="center"/>
        <w:rPr>
          <w:rFonts w:hint="eastAsia"/>
          <w:b/>
          <w:color w:val="000000"/>
          <w:sz w:val="30"/>
          <w:szCs w:val="30"/>
        </w:rPr>
      </w:pPr>
    </w:p>
    <w:p w14:paraId="35F5922C">
      <w:pPr>
        <w:spacing w:before="156" w:beforeLines="50" w:after="156" w:afterLines="50" w:line="400" w:lineRule="exact"/>
        <w:jc w:val="center"/>
        <w:rPr>
          <w:rFonts w:hint="eastAsia"/>
          <w:b/>
          <w:color w:val="000000"/>
          <w:sz w:val="30"/>
          <w:szCs w:val="30"/>
        </w:rPr>
      </w:pPr>
    </w:p>
    <w:p w14:paraId="20FE2550">
      <w:pPr>
        <w:spacing w:before="156" w:beforeLines="50" w:after="156" w:afterLines="50" w:line="400" w:lineRule="exact"/>
        <w:jc w:val="center"/>
        <w:rPr>
          <w:rFonts w:hint="eastAsia"/>
          <w:b/>
          <w:color w:val="000000"/>
          <w:sz w:val="30"/>
          <w:szCs w:val="30"/>
        </w:rPr>
      </w:pPr>
    </w:p>
    <w:p w14:paraId="38002612">
      <w:pPr>
        <w:spacing w:before="156" w:beforeLines="50" w:after="156" w:afterLines="50" w:line="400" w:lineRule="exact"/>
        <w:jc w:val="center"/>
        <w:rPr>
          <w:rFonts w:hint="eastAsia"/>
          <w:b/>
          <w:color w:val="000000"/>
          <w:sz w:val="30"/>
          <w:szCs w:val="30"/>
        </w:rPr>
      </w:pPr>
    </w:p>
    <w:p w14:paraId="4AC8639F">
      <w:pPr>
        <w:spacing w:before="156" w:beforeLines="50" w:after="156" w:afterLines="50" w:line="400" w:lineRule="exact"/>
        <w:jc w:val="center"/>
        <w:rPr>
          <w:rFonts w:hint="eastAsia"/>
          <w:b/>
          <w:color w:val="000000"/>
          <w:sz w:val="30"/>
          <w:szCs w:val="30"/>
        </w:rPr>
      </w:pPr>
    </w:p>
    <w:p w14:paraId="44BAD3D5">
      <w:pPr>
        <w:spacing w:before="156" w:beforeLines="50" w:after="156" w:afterLines="50" w:line="400" w:lineRule="exact"/>
        <w:jc w:val="center"/>
        <w:rPr>
          <w:rFonts w:hint="eastAsia"/>
          <w:b/>
          <w:color w:val="000000"/>
          <w:sz w:val="30"/>
          <w:szCs w:val="30"/>
        </w:rPr>
      </w:pPr>
    </w:p>
    <w:p w14:paraId="62DC7469">
      <w:pPr>
        <w:spacing w:before="156" w:beforeLines="50" w:after="156" w:afterLines="50" w:line="400" w:lineRule="exact"/>
        <w:jc w:val="center"/>
        <w:rPr>
          <w:rFonts w:hint="eastAsia"/>
          <w:b/>
          <w:color w:val="000000"/>
          <w:sz w:val="30"/>
          <w:szCs w:val="30"/>
        </w:rPr>
      </w:pPr>
    </w:p>
    <w:p w14:paraId="555845C8">
      <w:pPr>
        <w:spacing w:before="156" w:beforeLines="50" w:after="156" w:afterLines="50" w:line="400" w:lineRule="exact"/>
        <w:jc w:val="center"/>
        <w:rPr>
          <w:rFonts w:hint="eastAsia"/>
          <w:b/>
          <w:color w:val="000000"/>
          <w:sz w:val="30"/>
          <w:szCs w:val="30"/>
        </w:rPr>
      </w:pPr>
    </w:p>
    <w:p w14:paraId="5631D699">
      <w:pPr>
        <w:spacing w:before="156" w:beforeLines="50" w:after="156" w:afterLines="50" w:line="400" w:lineRule="exact"/>
        <w:jc w:val="center"/>
        <w:rPr>
          <w:rFonts w:hint="eastAsia"/>
          <w:b/>
          <w:color w:val="000000"/>
          <w:sz w:val="30"/>
          <w:szCs w:val="30"/>
        </w:rPr>
      </w:pPr>
    </w:p>
    <w:p w14:paraId="45DF27AE">
      <w:pPr>
        <w:spacing w:before="156" w:beforeLines="50" w:after="156" w:afterLines="50" w:line="400" w:lineRule="exact"/>
        <w:jc w:val="center"/>
        <w:rPr>
          <w:rFonts w:hint="eastAsia"/>
          <w:b/>
          <w:color w:val="000000"/>
          <w:sz w:val="30"/>
          <w:szCs w:val="30"/>
        </w:rPr>
      </w:pPr>
    </w:p>
    <w:p w14:paraId="312C5D76">
      <w:pPr>
        <w:spacing w:before="156" w:beforeLines="50" w:after="156" w:afterLines="50" w:line="400" w:lineRule="exact"/>
        <w:rPr>
          <w:rFonts w:hint="eastAsia"/>
          <w:b/>
          <w:color w:val="000000"/>
          <w:sz w:val="30"/>
          <w:szCs w:val="30"/>
        </w:rPr>
      </w:pPr>
    </w:p>
    <w:p w14:paraId="00B394C3">
      <w:pPr>
        <w:pStyle w:val="6"/>
        <w:spacing w:before="312" w:beforeLines="100" w:line="400" w:lineRule="exact"/>
        <w:jc w:val="center"/>
        <w:rPr>
          <w:rFonts w:hint="eastAsia"/>
          <w:b/>
          <w:sz w:val="30"/>
        </w:rPr>
      </w:pPr>
      <w:r>
        <w:rPr>
          <w:rFonts w:hint="eastAsia" w:ascii="黑体" w:hAnsi="宋体" w:eastAsia="黑体"/>
          <w:b/>
          <w:spacing w:val="-20"/>
          <w:sz w:val="32"/>
          <w:szCs w:val="32"/>
        </w:rPr>
        <w:t>中南财经政法大学本科生毕业论文（设计）撰写基本规范</w:t>
      </w:r>
      <w:r>
        <w:rPr>
          <w:b/>
          <w:sz w:val="24"/>
          <w:szCs w:val="24"/>
        </w:rPr>
        <w:t>（</w:t>
      </w:r>
      <w:r>
        <w:rPr>
          <w:rFonts w:eastAsia="华文行楷"/>
          <w:b/>
          <w:sz w:val="24"/>
          <w:szCs w:val="24"/>
        </w:rPr>
        <w:t>试 行</w:t>
      </w:r>
      <w:r>
        <w:rPr>
          <w:b/>
          <w:sz w:val="24"/>
          <w:szCs w:val="24"/>
        </w:rPr>
        <w:t>）</w:t>
      </w:r>
    </w:p>
    <w:p w14:paraId="45EB6A3A">
      <w:pPr>
        <w:pStyle w:val="6"/>
        <w:spacing w:before="312" w:beforeLines="100" w:line="400" w:lineRule="exact"/>
        <w:jc w:val="center"/>
        <w:rPr>
          <w:rFonts w:hint="eastAsia" w:ascii="宋体" w:hAnsi="宋体"/>
          <w:sz w:val="24"/>
          <w:szCs w:val="24"/>
        </w:rPr>
      </w:pPr>
      <w:r>
        <w:rPr>
          <w:rFonts w:hint="eastAsia" w:ascii="宋体" w:hAnsi="宋体"/>
          <w:sz w:val="24"/>
          <w:szCs w:val="24"/>
        </w:rPr>
        <w:t>中南大教字[2007]5号</w:t>
      </w:r>
    </w:p>
    <w:p w14:paraId="0F3E126C">
      <w:pPr>
        <w:widowControl/>
        <w:snapToGrid w:val="0"/>
        <w:spacing w:line="380" w:lineRule="exact"/>
        <w:ind w:firstLine="480" w:firstLineChars="200"/>
        <w:rPr>
          <w:rFonts w:hint="eastAsia"/>
          <w:sz w:val="24"/>
        </w:rPr>
      </w:pPr>
      <w:r>
        <w:rPr>
          <w:sz w:val="24"/>
        </w:rPr>
        <w:t>为了进一步规范我校本科生毕业论文（设计）的撰写工作，提高论文撰写质量与规范化水平，现根据《中南财经政法大学本科生毕业论文（设计）管理办法》的要求，参照</w:t>
      </w:r>
      <w:r>
        <w:rPr>
          <w:rFonts w:hint="eastAsia"/>
          <w:sz w:val="24"/>
        </w:rPr>
        <w:t>中国国家标准</w:t>
      </w:r>
      <w:r>
        <w:rPr>
          <w:sz w:val="24"/>
        </w:rPr>
        <w:t>标准化管理委员会所发布的《科学技术报告、学位论文和学术论文的编写格式》</w:t>
      </w:r>
      <w:r>
        <w:rPr>
          <w:rFonts w:hint="eastAsia"/>
          <w:sz w:val="24"/>
        </w:rPr>
        <w:t>（</w:t>
      </w:r>
      <w:r>
        <w:rPr>
          <w:sz w:val="24"/>
        </w:rPr>
        <w:t>GB／T7713-1987</w:t>
      </w:r>
      <w:r>
        <w:rPr>
          <w:rFonts w:hint="eastAsia"/>
          <w:sz w:val="24"/>
        </w:rPr>
        <w:t>）和</w:t>
      </w:r>
      <w:r>
        <w:rPr>
          <w:sz w:val="24"/>
        </w:rPr>
        <w:t>《文后参考文献著录规则》</w:t>
      </w:r>
      <w:r>
        <w:rPr>
          <w:rFonts w:hint="eastAsia"/>
          <w:sz w:val="24"/>
        </w:rPr>
        <w:t>（</w:t>
      </w:r>
      <w:r>
        <w:rPr>
          <w:sz w:val="24"/>
        </w:rPr>
        <w:t>GB/T7714-2005</w:t>
      </w:r>
      <w:r>
        <w:rPr>
          <w:rFonts w:hint="eastAsia"/>
          <w:sz w:val="24"/>
        </w:rPr>
        <w:t>）</w:t>
      </w:r>
      <w:r>
        <w:rPr>
          <w:sz w:val="24"/>
        </w:rPr>
        <w:t>等</w:t>
      </w:r>
      <w:r>
        <w:rPr>
          <w:rFonts w:hint="eastAsia"/>
          <w:sz w:val="24"/>
        </w:rPr>
        <w:t>标准，以及中华人民共和国新闻署和中国国家语言文字工作委员会等机构发布</w:t>
      </w:r>
      <w:r>
        <w:rPr>
          <w:sz w:val="24"/>
        </w:rPr>
        <w:t>的</w:t>
      </w:r>
      <w:r>
        <w:rPr>
          <w:rFonts w:hint="eastAsia"/>
          <w:sz w:val="24"/>
        </w:rPr>
        <w:t>相关</w:t>
      </w:r>
      <w:r>
        <w:rPr>
          <w:sz w:val="24"/>
        </w:rPr>
        <w:t>规则，结合我校学科结构上的特点，特制定本规范。</w:t>
      </w:r>
    </w:p>
    <w:p w14:paraId="1D5CE079">
      <w:pPr>
        <w:tabs>
          <w:tab w:val="left" w:pos="430"/>
        </w:tabs>
        <w:spacing w:before="156" w:beforeLines="50" w:after="156" w:afterLines="50" w:line="380" w:lineRule="exact"/>
        <w:ind w:left="562"/>
        <w:rPr>
          <w:rFonts w:eastAsia="黑体"/>
          <w:b/>
          <w:sz w:val="28"/>
          <w:szCs w:val="28"/>
        </w:rPr>
      </w:pPr>
      <w:r>
        <w:rPr>
          <w:rFonts w:hint="eastAsia" w:eastAsia="黑体"/>
          <w:b/>
          <w:sz w:val="28"/>
          <w:szCs w:val="28"/>
        </w:rPr>
        <w:t>一、</w:t>
      </w:r>
      <w:r>
        <w:rPr>
          <w:rFonts w:eastAsia="黑体"/>
          <w:b/>
          <w:sz w:val="28"/>
          <w:szCs w:val="28"/>
        </w:rPr>
        <w:t>毕业论文（设计）内容及要求</w:t>
      </w:r>
    </w:p>
    <w:p w14:paraId="14625168">
      <w:pPr>
        <w:widowControl/>
        <w:snapToGrid w:val="0"/>
        <w:spacing w:line="380" w:lineRule="exact"/>
        <w:ind w:firstLine="480" w:firstLineChars="200"/>
        <w:rPr>
          <w:rFonts w:hint="eastAsia"/>
          <w:sz w:val="24"/>
        </w:rPr>
      </w:pPr>
      <w:r>
        <w:rPr>
          <w:sz w:val="24"/>
        </w:rPr>
        <w:t>毕业论文（设计）应包括以</w:t>
      </w:r>
      <w:r>
        <w:rPr>
          <w:rFonts w:hint="eastAsia"/>
          <w:sz w:val="24"/>
        </w:rPr>
        <w:t>下项目</w:t>
      </w:r>
      <w:r>
        <w:rPr>
          <w:sz w:val="24"/>
        </w:rPr>
        <w:t>：（1）封面；（2）作者声明；（3）论文</w:t>
      </w:r>
      <w:r>
        <w:rPr>
          <w:rFonts w:hint="eastAsia"/>
          <w:sz w:val="24"/>
        </w:rPr>
        <w:t>（设计）</w:t>
      </w:r>
      <w:r>
        <w:rPr>
          <w:sz w:val="24"/>
        </w:rPr>
        <w:t>题</w:t>
      </w:r>
      <w:r>
        <w:rPr>
          <w:rFonts w:hint="eastAsia"/>
          <w:sz w:val="24"/>
        </w:rPr>
        <w:t>目及署名</w:t>
      </w:r>
      <w:r>
        <w:rPr>
          <w:sz w:val="24"/>
        </w:rPr>
        <w:t>；（4）中外</w:t>
      </w:r>
      <w:r>
        <w:rPr>
          <w:rFonts w:hint="eastAsia"/>
          <w:sz w:val="24"/>
        </w:rPr>
        <w:t>（英）</w:t>
      </w:r>
      <w:r>
        <w:rPr>
          <w:sz w:val="24"/>
        </w:rPr>
        <w:t>文摘要</w:t>
      </w:r>
      <w:r>
        <w:rPr>
          <w:rFonts w:hint="eastAsia"/>
          <w:sz w:val="24"/>
        </w:rPr>
        <w:t>及</w:t>
      </w:r>
      <w:r>
        <w:rPr>
          <w:sz w:val="24"/>
        </w:rPr>
        <w:t>关键词；（5）目录；（6）正文；（7）注释；（8）主要参考文献；（9）附录（非必选项）；（10）</w:t>
      </w:r>
      <w:r>
        <w:rPr>
          <w:rFonts w:hint="eastAsia"/>
          <w:sz w:val="24"/>
        </w:rPr>
        <w:t>后记</w:t>
      </w:r>
      <w:r>
        <w:rPr>
          <w:sz w:val="24"/>
        </w:rPr>
        <w:t>（非必选项）。</w:t>
      </w:r>
      <w:r>
        <w:rPr>
          <w:rFonts w:hint="eastAsia"/>
          <w:sz w:val="24"/>
        </w:rPr>
        <w:t>以上各项目的</w:t>
      </w:r>
      <w:r>
        <w:rPr>
          <w:sz w:val="24"/>
        </w:rPr>
        <w:t>基本内容与要求如下：</w:t>
      </w:r>
    </w:p>
    <w:p w14:paraId="3DD0A0A8">
      <w:pPr>
        <w:widowControl/>
        <w:snapToGrid w:val="0"/>
        <w:spacing w:line="380" w:lineRule="exact"/>
        <w:ind w:firstLine="480" w:firstLineChars="200"/>
        <w:rPr>
          <w:rFonts w:hint="eastAsia"/>
          <w:sz w:val="24"/>
        </w:rPr>
      </w:pPr>
      <w:r>
        <w:rPr>
          <w:rFonts w:hint="eastAsia" w:ascii="方正黑体简体" w:eastAsia="方正黑体简体"/>
          <w:sz w:val="24"/>
        </w:rPr>
        <w:t>（一）</w:t>
      </w:r>
      <w:r>
        <w:rPr>
          <w:rFonts w:hint="eastAsia" w:ascii="方正黑体简体" w:eastAsia="方正黑体简体"/>
          <w:b/>
          <w:sz w:val="24"/>
        </w:rPr>
        <w:t>封面</w:t>
      </w:r>
    </w:p>
    <w:p w14:paraId="47F5BFB2">
      <w:pPr>
        <w:spacing w:line="380" w:lineRule="exact"/>
        <w:ind w:firstLine="435"/>
        <w:rPr>
          <w:sz w:val="24"/>
        </w:rPr>
      </w:pPr>
      <w:r>
        <w:rPr>
          <w:rFonts w:hint="eastAsia" w:ascii="方正楷体简体" w:eastAsia="方正楷体简体"/>
          <w:b/>
          <w:sz w:val="24"/>
        </w:rPr>
        <w:t>封面信息。</w:t>
      </w:r>
      <w:r>
        <w:rPr>
          <w:sz w:val="24"/>
        </w:rPr>
        <w:t>封面</w:t>
      </w:r>
      <w:r>
        <w:rPr>
          <w:rFonts w:hint="eastAsia"/>
          <w:sz w:val="24"/>
        </w:rPr>
        <w:t>信息</w:t>
      </w:r>
      <w:r>
        <w:rPr>
          <w:sz w:val="24"/>
        </w:rPr>
        <w:t>包括学校名称与</w:t>
      </w:r>
      <w:r>
        <w:rPr>
          <w:rFonts w:hint="eastAsia"/>
          <w:sz w:val="24"/>
        </w:rPr>
        <w:t>本科生毕业论文（设计）的全</w:t>
      </w:r>
      <w:r>
        <w:rPr>
          <w:sz w:val="24"/>
        </w:rPr>
        <w:t>称、毕业论文标题（含毕业设计，以下简称论文）、学生个人信息</w:t>
      </w:r>
      <w:r>
        <w:rPr>
          <w:rFonts w:hint="eastAsia"/>
          <w:sz w:val="24"/>
        </w:rPr>
        <w:t>、</w:t>
      </w:r>
      <w:r>
        <w:rPr>
          <w:sz w:val="24"/>
        </w:rPr>
        <w:t>指导老师信息</w:t>
      </w:r>
      <w:r>
        <w:rPr>
          <w:rFonts w:hint="eastAsia"/>
          <w:sz w:val="24"/>
        </w:rPr>
        <w:t>，以及论文完成（提交答辩）时间等</w:t>
      </w:r>
      <w:r>
        <w:rPr>
          <w:sz w:val="24"/>
        </w:rPr>
        <w:t>。</w:t>
      </w:r>
    </w:p>
    <w:p w14:paraId="3EEBA532">
      <w:pPr>
        <w:spacing w:line="380" w:lineRule="exact"/>
        <w:ind w:firstLine="435"/>
        <w:rPr>
          <w:rFonts w:hint="eastAsia"/>
          <w:sz w:val="24"/>
        </w:rPr>
      </w:pPr>
      <w:r>
        <w:rPr>
          <w:rFonts w:hint="eastAsia" w:ascii="方正楷体简体" w:eastAsia="方正楷体简体"/>
          <w:b/>
          <w:sz w:val="24"/>
        </w:rPr>
        <w:t>封面格式。</w:t>
      </w:r>
      <w:r>
        <w:rPr>
          <w:sz w:val="24"/>
        </w:rPr>
        <w:t>封面</w:t>
      </w:r>
      <w:r>
        <w:rPr>
          <w:rFonts w:hint="eastAsia"/>
          <w:sz w:val="24"/>
        </w:rPr>
        <w:t>格式</w:t>
      </w:r>
      <w:r>
        <w:rPr>
          <w:sz w:val="24"/>
        </w:rPr>
        <w:t>由学校统一</w:t>
      </w:r>
      <w:r>
        <w:rPr>
          <w:rFonts w:hint="eastAsia"/>
          <w:sz w:val="24"/>
        </w:rPr>
        <w:t>设计、</w:t>
      </w:r>
      <w:r>
        <w:rPr>
          <w:sz w:val="24"/>
        </w:rPr>
        <w:t>印制后发放</w:t>
      </w:r>
      <w:r>
        <w:rPr>
          <w:rFonts w:hint="eastAsia"/>
          <w:sz w:val="24"/>
        </w:rPr>
        <w:t>。</w:t>
      </w:r>
      <w:r>
        <w:rPr>
          <w:sz w:val="24"/>
        </w:rPr>
        <w:t>封面上的题目、</w:t>
      </w:r>
      <w:r>
        <w:rPr>
          <w:rFonts w:hint="eastAsia"/>
          <w:sz w:val="24"/>
        </w:rPr>
        <w:t>姓名</w:t>
      </w:r>
      <w:r>
        <w:rPr>
          <w:sz w:val="24"/>
        </w:rPr>
        <w:t>、学号、班级、年级、专业、院系、指导教师姓名</w:t>
      </w:r>
      <w:r>
        <w:rPr>
          <w:rFonts w:hint="eastAsia"/>
          <w:sz w:val="24"/>
        </w:rPr>
        <w:t>及</w:t>
      </w:r>
      <w:r>
        <w:rPr>
          <w:sz w:val="24"/>
        </w:rPr>
        <w:t>职称</w:t>
      </w:r>
      <w:r>
        <w:rPr>
          <w:rFonts w:hint="eastAsia"/>
          <w:sz w:val="24"/>
        </w:rPr>
        <w:t>等</w:t>
      </w:r>
      <w:r>
        <w:rPr>
          <w:sz w:val="24"/>
        </w:rPr>
        <w:t>内容</w:t>
      </w:r>
      <w:r>
        <w:rPr>
          <w:rFonts w:hint="eastAsia"/>
          <w:sz w:val="24"/>
        </w:rPr>
        <w:t>，以及论文完成时间。</w:t>
      </w:r>
      <w:r>
        <w:rPr>
          <w:sz w:val="24"/>
        </w:rPr>
        <w:t>封面</w:t>
      </w:r>
      <w:r>
        <w:rPr>
          <w:rFonts w:hint="eastAsia"/>
          <w:sz w:val="24"/>
        </w:rPr>
        <w:t>最好是</w:t>
      </w:r>
      <w:r>
        <w:rPr>
          <w:sz w:val="24"/>
        </w:rPr>
        <w:t>打印填</w:t>
      </w:r>
      <w:r>
        <w:rPr>
          <w:rFonts w:hint="eastAsia"/>
          <w:sz w:val="24"/>
        </w:rPr>
        <w:t>列，</w:t>
      </w:r>
      <w:r>
        <w:rPr>
          <w:sz w:val="24"/>
        </w:rPr>
        <w:t>所有项目</w:t>
      </w:r>
      <w:r>
        <w:rPr>
          <w:rFonts w:hint="eastAsia"/>
          <w:sz w:val="24"/>
        </w:rPr>
        <w:t>填列的内容</w:t>
      </w:r>
      <w:r>
        <w:rPr>
          <w:sz w:val="24"/>
        </w:rPr>
        <w:t>均须排</w:t>
      </w:r>
      <w:r>
        <w:rPr>
          <w:rFonts w:hint="eastAsia"/>
          <w:sz w:val="24"/>
        </w:rPr>
        <w:t>列</w:t>
      </w:r>
      <w:r>
        <w:rPr>
          <w:sz w:val="24"/>
        </w:rPr>
        <w:t>整齐</w:t>
      </w:r>
      <w:r>
        <w:rPr>
          <w:rFonts w:hint="eastAsia"/>
          <w:sz w:val="24"/>
        </w:rPr>
        <w:t>、美观</w:t>
      </w:r>
      <w:r>
        <w:rPr>
          <w:sz w:val="24"/>
        </w:rPr>
        <w:t>。</w:t>
      </w:r>
    </w:p>
    <w:p w14:paraId="3647FB53">
      <w:pPr>
        <w:spacing w:line="380" w:lineRule="exact"/>
        <w:ind w:firstLine="435"/>
        <w:rPr>
          <w:rFonts w:hint="eastAsia"/>
          <w:sz w:val="24"/>
        </w:rPr>
      </w:pPr>
      <w:r>
        <w:rPr>
          <w:rFonts w:hint="eastAsia" w:ascii="方正黑体简体" w:eastAsia="方正黑体简体"/>
          <w:sz w:val="24"/>
        </w:rPr>
        <w:t>（二）</w:t>
      </w:r>
      <w:r>
        <w:rPr>
          <w:rFonts w:hint="eastAsia" w:ascii="方正黑体简体" w:eastAsia="方正黑体简体"/>
          <w:b/>
          <w:sz w:val="24"/>
        </w:rPr>
        <w:t>作者声明</w:t>
      </w:r>
    </w:p>
    <w:p w14:paraId="4C6FF723">
      <w:pPr>
        <w:spacing w:line="380" w:lineRule="exact"/>
        <w:ind w:firstLine="435"/>
        <w:rPr>
          <w:sz w:val="24"/>
        </w:rPr>
      </w:pPr>
      <w:r>
        <w:rPr>
          <w:rFonts w:hint="eastAsia" w:ascii="方正楷体简体" w:eastAsia="方正楷体简体"/>
          <w:b/>
          <w:sz w:val="24"/>
        </w:rPr>
        <w:t>声明内容</w:t>
      </w:r>
      <w:r>
        <w:rPr>
          <w:rFonts w:eastAsia="楷体_GB2312"/>
          <w:b/>
          <w:sz w:val="24"/>
        </w:rPr>
        <w:t>。</w:t>
      </w:r>
      <w:r>
        <w:rPr>
          <w:sz w:val="24"/>
        </w:rPr>
        <w:t>作者声明是论文的著作权人对论文形成的知识产权与使用的知识产权，以及可能产生</w:t>
      </w:r>
      <w:r>
        <w:rPr>
          <w:rFonts w:hint="eastAsia"/>
          <w:sz w:val="24"/>
        </w:rPr>
        <w:t>的</w:t>
      </w:r>
      <w:r>
        <w:rPr>
          <w:sz w:val="24"/>
        </w:rPr>
        <w:t>相应法律责任所做的公开表述和承诺，其内容包括声明文本和作者个人信息（专业、学号、姓名</w:t>
      </w:r>
      <w:r>
        <w:rPr>
          <w:rFonts w:hint="eastAsia"/>
          <w:sz w:val="24"/>
        </w:rPr>
        <w:t>、时间</w:t>
      </w:r>
      <w:r>
        <w:rPr>
          <w:sz w:val="24"/>
        </w:rPr>
        <w:t>）等。作者声明的内容由学校统一拟定。</w:t>
      </w:r>
    </w:p>
    <w:p w14:paraId="204486FD">
      <w:pPr>
        <w:spacing w:line="380" w:lineRule="exact"/>
        <w:ind w:firstLine="480" w:firstLineChars="200"/>
        <w:rPr>
          <w:sz w:val="24"/>
        </w:rPr>
      </w:pPr>
      <w:r>
        <w:rPr>
          <w:rFonts w:hint="eastAsia" w:ascii="方正楷体简体" w:eastAsia="方正楷体简体"/>
          <w:b/>
          <w:sz w:val="24"/>
        </w:rPr>
        <w:t>声明格式</w:t>
      </w:r>
      <w:r>
        <w:rPr>
          <w:rFonts w:eastAsia="楷体_GB2312"/>
          <w:b/>
          <w:sz w:val="24"/>
        </w:rPr>
        <w:t>。</w:t>
      </w:r>
      <w:r>
        <w:rPr>
          <w:sz w:val="24"/>
        </w:rPr>
        <w:t>作者声明应另起页，</w:t>
      </w:r>
      <w:r>
        <w:rPr>
          <w:rFonts w:hint="eastAsia"/>
          <w:sz w:val="24"/>
        </w:rPr>
        <w:t>“</w:t>
      </w:r>
      <w:r>
        <w:rPr>
          <w:sz w:val="24"/>
        </w:rPr>
        <w:t>作者声明</w:t>
      </w:r>
      <w:r>
        <w:rPr>
          <w:rFonts w:hint="eastAsia"/>
          <w:sz w:val="24"/>
        </w:rPr>
        <w:t>”字</w:t>
      </w:r>
      <w:r>
        <w:rPr>
          <w:sz w:val="24"/>
        </w:rPr>
        <w:t>样占一行，</w:t>
      </w:r>
      <w:r>
        <w:rPr>
          <w:rFonts w:hint="eastAsia"/>
          <w:sz w:val="24"/>
        </w:rPr>
        <w:t>二号宋</w:t>
      </w:r>
      <w:r>
        <w:rPr>
          <w:sz w:val="24"/>
        </w:rPr>
        <w:t>体，</w:t>
      </w:r>
      <w:r>
        <w:rPr>
          <w:rFonts w:hint="eastAsia"/>
          <w:sz w:val="24"/>
        </w:rPr>
        <w:t>加粗，</w:t>
      </w:r>
      <w:r>
        <w:rPr>
          <w:sz w:val="24"/>
        </w:rPr>
        <w:t>居中，</w:t>
      </w:r>
      <w:r>
        <w:rPr>
          <w:rFonts w:hint="eastAsia"/>
          <w:sz w:val="24"/>
        </w:rPr>
        <w:t>段前段后各空</w:t>
      </w:r>
      <w:r>
        <w:rPr>
          <w:sz w:val="24"/>
        </w:rPr>
        <w:t>一行</w:t>
      </w:r>
      <w:r>
        <w:rPr>
          <w:rFonts w:hint="eastAsia"/>
          <w:sz w:val="24"/>
        </w:rPr>
        <w:t>（提倡用</w:t>
      </w:r>
      <w:r>
        <w:rPr>
          <w:sz w:val="24"/>
        </w:rPr>
        <w:t>word</w:t>
      </w:r>
      <w:r>
        <w:rPr>
          <w:rFonts w:hint="eastAsia"/>
          <w:sz w:val="24"/>
        </w:rPr>
        <w:t>软件下“格式”—</w:t>
      </w:r>
      <w:r>
        <w:rPr>
          <w:sz w:val="24"/>
        </w:rPr>
        <w:t>—</w:t>
      </w:r>
      <w:r>
        <w:rPr>
          <w:rFonts w:hint="eastAsia"/>
          <w:sz w:val="24"/>
        </w:rPr>
        <w:t>“段落”</w:t>
      </w:r>
      <w:r>
        <w:rPr>
          <w:sz w:val="24"/>
        </w:rPr>
        <w:t>—</w:t>
      </w:r>
      <w:r>
        <w:rPr>
          <w:rFonts w:hint="eastAsia"/>
          <w:sz w:val="24"/>
        </w:rPr>
        <w:t>—“间距”</w:t>
      </w:r>
      <w:r>
        <w:rPr>
          <w:sz w:val="24"/>
        </w:rPr>
        <w:t>—</w:t>
      </w:r>
      <w:r>
        <w:rPr>
          <w:rFonts w:hint="eastAsia"/>
          <w:sz w:val="24"/>
        </w:rPr>
        <w:t>—“段前和段后”定义，不宜用空行回车方式，下同）</w:t>
      </w:r>
      <w:r>
        <w:rPr>
          <w:sz w:val="24"/>
        </w:rPr>
        <w:t>，结尾处无标点符号</w:t>
      </w:r>
      <w:r>
        <w:rPr>
          <w:rFonts w:hint="eastAsia"/>
          <w:sz w:val="24"/>
        </w:rPr>
        <w:t>。</w:t>
      </w:r>
      <w:r>
        <w:rPr>
          <w:sz w:val="24"/>
        </w:rPr>
        <w:t>作者声明的</w:t>
      </w:r>
      <w:r>
        <w:rPr>
          <w:rFonts w:hint="eastAsia"/>
          <w:sz w:val="24"/>
        </w:rPr>
        <w:t>内容</w:t>
      </w:r>
      <w:r>
        <w:rPr>
          <w:sz w:val="24"/>
        </w:rPr>
        <w:t>由学校统一拟定</w:t>
      </w:r>
      <w:r>
        <w:rPr>
          <w:rFonts w:hint="eastAsia"/>
          <w:sz w:val="24"/>
        </w:rPr>
        <w:t>，四号宋体</w:t>
      </w:r>
      <w:r>
        <w:rPr>
          <w:sz w:val="24"/>
        </w:rPr>
        <w:t>。</w:t>
      </w:r>
    </w:p>
    <w:p w14:paraId="30A280D9">
      <w:pPr>
        <w:spacing w:line="380" w:lineRule="exact"/>
        <w:ind w:firstLine="480" w:firstLineChars="200"/>
        <w:rPr>
          <w:rFonts w:hint="eastAsia"/>
          <w:sz w:val="24"/>
        </w:rPr>
      </w:pPr>
      <w:r>
        <w:rPr>
          <w:rFonts w:hint="eastAsia" w:ascii="方正楷体简体" w:eastAsia="方正楷体简体"/>
          <w:b/>
          <w:sz w:val="24"/>
        </w:rPr>
        <w:t>声明生效。</w:t>
      </w:r>
      <w:r>
        <w:rPr>
          <w:rFonts w:hint="eastAsia"/>
          <w:sz w:val="24"/>
        </w:rPr>
        <w:t>须由论文作者在作者签名处用中文手写签字，声明方才有效</w:t>
      </w:r>
      <w:r>
        <w:rPr>
          <w:sz w:val="24"/>
        </w:rPr>
        <w:t>。</w:t>
      </w:r>
      <w:r>
        <w:rPr>
          <w:rFonts w:hint="eastAsia"/>
          <w:sz w:val="24"/>
        </w:rPr>
        <w:t>时间最好手写。</w:t>
      </w:r>
    </w:p>
    <w:p w14:paraId="2E7C3137">
      <w:pPr>
        <w:spacing w:line="380" w:lineRule="exact"/>
        <w:ind w:firstLine="480" w:firstLineChars="200"/>
        <w:rPr>
          <w:sz w:val="24"/>
        </w:rPr>
      </w:pPr>
      <w:r>
        <w:rPr>
          <w:rFonts w:hint="eastAsia" w:eastAsia="黑体"/>
          <w:b/>
          <w:sz w:val="24"/>
        </w:rPr>
        <w:t>（三）论文（设计）</w:t>
      </w:r>
      <w:r>
        <w:rPr>
          <w:rFonts w:eastAsia="黑体"/>
          <w:b/>
          <w:sz w:val="24"/>
        </w:rPr>
        <w:t>题目</w:t>
      </w:r>
      <w:r>
        <w:rPr>
          <w:rFonts w:hint="eastAsia" w:eastAsia="黑体"/>
          <w:b/>
          <w:sz w:val="24"/>
        </w:rPr>
        <w:t>及署名</w:t>
      </w:r>
    </w:p>
    <w:p w14:paraId="3A591DC8">
      <w:pPr>
        <w:spacing w:line="380" w:lineRule="exact"/>
        <w:ind w:firstLine="480" w:firstLineChars="200"/>
        <w:rPr>
          <w:rFonts w:hint="eastAsia"/>
          <w:sz w:val="24"/>
        </w:rPr>
      </w:pPr>
      <w:r>
        <w:rPr>
          <w:rFonts w:hint="eastAsia" w:ascii="方正楷体简体" w:eastAsia="方正楷体简体"/>
          <w:b/>
          <w:sz w:val="24"/>
        </w:rPr>
        <w:t>题名排列。</w:t>
      </w:r>
      <w:r>
        <w:rPr>
          <w:sz w:val="24"/>
        </w:rPr>
        <w:t>毕</w:t>
      </w:r>
      <w:r>
        <w:rPr>
          <w:rFonts w:hint="eastAsia"/>
          <w:sz w:val="24"/>
        </w:rPr>
        <w:t>业</w:t>
      </w:r>
      <w:r>
        <w:rPr>
          <w:sz w:val="24"/>
        </w:rPr>
        <w:t>论文（设计）</w:t>
      </w:r>
      <w:r>
        <w:rPr>
          <w:rFonts w:hint="eastAsia" w:ascii="宋体" w:hAnsi="宋体"/>
          <w:sz w:val="24"/>
        </w:rPr>
        <w:t>题目、署名与完成时间接“作者声明”页后单设一页。</w:t>
      </w:r>
    </w:p>
    <w:p w14:paraId="5EE48443">
      <w:pPr>
        <w:spacing w:line="380" w:lineRule="exact"/>
        <w:ind w:firstLine="480" w:firstLineChars="200"/>
        <w:rPr>
          <w:rFonts w:hint="eastAsia"/>
          <w:sz w:val="24"/>
        </w:rPr>
      </w:pPr>
      <w:r>
        <w:rPr>
          <w:rFonts w:hint="eastAsia" w:ascii="方正楷体简体" w:eastAsia="方正楷体简体"/>
          <w:b/>
          <w:sz w:val="24"/>
        </w:rPr>
        <w:t>题目要求。</w:t>
      </w:r>
      <w:r>
        <w:rPr>
          <w:sz w:val="24"/>
        </w:rPr>
        <w:t>毕业论文（设计）题目字数不得超过20个汉字，题目过长时可加设副标题</w:t>
      </w:r>
      <w:r>
        <w:rPr>
          <w:rFonts w:hint="eastAsia"/>
          <w:sz w:val="24"/>
        </w:rPr>
        <w:t>，副标题前加破折号，即“</w:t>
      </w:r>
      <w:r>
        <w:rPr>
          <w:sz w:val="24"/>
        </w:rPr>
        <w:t>XXXXXXXX</w:t>
      </w:r>
      <w:r>
        <w:rPr>
          <w:rFonts w:ascii="宋体" w:hAnsi="宋体"/>
          <w:sz w:val="24"/>
        </w:rPr>
        <w:t>——</w:t>
      </w:r>
      <w:r>
        <w:rPr>
          <w:sz w:val="24"/>
        </w:rPr>
        <w:t>XXXXXXXX</w:t>
      </w:r>
      <w:r>
        <w:rPr>
          <w:rFonts w:hint="eastAsia"/>
          <w:sz w:val="24"/>
        </w:rPr>
        <w:t>”，副标题需另起一行与主标题居中对齐</w:t>
      </w:r>
      <w:r>
        <w:rPr>
          <w:sz w:val="24"/>
        </w:rPr>
        <w:t>。</w:t>
      </w:r>
    </w:p>
    <w:p w14:paraId="1ECF7338">
      <w:pPr>
        <w:spacing w:line="380" w:lineRule="exact"/>
        <w:ind w:firstLine="480" w:firstLineChars="200"/>
        <w:rPr>
          <w:rFonts w:hint="eastAsia"/>
          <w:sz w:val="24"/>
        </w:rPr>
      </w:pPr>
      <w:r>
        <w:rPr>
          <w:rFonts w:hint="eastAsia" w:ascii="方正楷体简体" w:eastAsia="方正楷体简体"/>
          <w:b/>
          <w:sz w:val="24"/>
        </w:rPr>
        <w:t>题目格式。</w:t>
      </w:r>
      <w:r>
        <w:rPr>
          <w:sz w:val="24"/>
        </w:rPr>
        <w:t>毕业论文（设计）</w:t>
      </w:r>
      <w:r>
        <w:rPr>
          <w:rFonts w:hint="eastAsia" w:ascii="宋体" w:hAnsi="宋体"/>
          <w:sz w:val="24"/>
        </w:rPr>
        <w:t>题目需按中、外（英）文分别列示，</w:t>
      </w:r>
      <w:r>
        <w:rPr>
          <w:sz w:val="24"/>
        </w:rPr>
        <w:t>二号</w:t>
      </w:r>
      <w:r>
        <w:rPr>
          <w:rFonts w:hint="eastAsia" w:ascii="宋体" w:hAnsi="宋体"/>
          <w:sz w:val="24"/>
        </w:rPr>
        <w:t>黑体，居中。中文标题在上，段前空</w:t>
      </w:r>
      <w:r>
        <w:rPr>
          <w:sz w:val="24"/>
        </w:rPr>
        <w:t>8</w:t>
      </w:r>
      <w:r>
        <w:rPr>
          <w:rFonts w:hint="eastAsia" w:ascii="宋体" w:hAnsi="宋体"/>
          <w:sz w:val="24"/>
        </w:rPr>
        <w:t>行，段后空</w:t>
      </w:r>
      <w:r>
        <w:rPr>
          <w:rFonts w:hint="eastAsia"/>
          <w:sz w:val="24"/>
        </w:rPr>
        <w:t>1</w:t>
      </w:r>
      <w:r>
        <w:rPr>
          <w:rFonts w:hint="eastAsia" w:ascii="宋体" w:hAnsi="宋体"/>
          <w:sz w:val="24"/>
        </w:rPr>
        <w:t>行，下接中文署名；外（英）文标题置于中文署名下，段前空一行。</w:t>
      </w:r>
      <w:r>
        <w:rPr>
          <w:sz w:val="24"/>
        </w:rPr>
        <w:t>外（英）文</w:t>
      </w:r>
      <w:r>
        <w:rPr>
          <w:rFonts w:hint="eastAsia"/>
          <w:sz w:val="24"/>
        </w:rPr>
        <w:t>标</w:t>
      </w:r>
      <w:r>
        <w:rPr>
          <w:sz w:val="24"/>
        </w:rPr>
        <w:t>题与中文</w:t>
      </w:r>
      <w:r>
        <w:rPr>
          <w:rFonts w:hint="eastAsia"/>
          <w:sz w:val="24"/>
        </w:rPr>
        <w:t>标</w:t>
      </w:r>
      <w:r>
        <w:rPr>
          <w:sz w:val="24"/>
        </w:rPr>
        <w:t>题</w:t>
      </w:r>
      <w:r>
        <w:rPr>
          <w:rFonts w:hint="eastAsia"/>
          <w:sz w:val="24"/>
        </w:rPr>
        <w:t>应在内涵上一致，斜体</w:t>
      </w:r>
      <w:r>
        <w:rPr>
          <w:sz w:val="24"/>
        </w:rPr>
        <w:t>。</w:t>
      </w:r>
      <w:r>
        <w:rPr>
          <w:rFonts w:hint="eastAsia"/>
          <w:sz w:val="24"/>
        </w:rPr>
        <w:t>此外，正文中若未设“引论”条次的标题，正文前也可冠以论文题目，三号黑体，居中，段前段后各空一行。</w:t>
      </w:r>
    </w:p>
    <w:p w14:paraId="4FD46B81">
      <w:pPr>
        <w:spacing w:line="380" w:lineRule="exact"/>
        <w:ind w:firstLine="480" w:firstLineChars="200"/>
        <w:rPr>
          <w:rFonts w:hint="eastAsia" w:ascii="宋体" w:hAnsi="宋体"/>
          <w:sz w:val="24"/>
        </w:rPr>
      </w:pPr>
      <w:r>
        <w:rPr>
          <w:rFonts w:hint="eastAsia" w:ascii="方正楷体简体" w:eastAsia="方正楷体简体"/>
          <w:b/>
          <w:sz w:val="24"/>
        </w:rPr>
        <w:t>署名格式。</w:t>
      </w:r>
      <w:r>
        <w:rPr>
          <w:sz w:val="24"/>
        </w:rPr>
        <w:t>毕业论文（设计）</w:t>
      </w:r>
      <w:r>
        <w:rPr>
          <w:rFonts w:hint="eastAsia" w:ascii="宋体" w:hAnsi="宋体"/>
          <w:sz w:val="24"/>
        </w:rPr>
        <w:t>作者的中文署名置于中文标题下一行，</w:t>
      </w:r>
      <w:r>
        <w:rPr>
          <w:sz w:val="24"/>
        </w:rPr>
        <w:t>三号</w:t>
      </w:r>
      <w:r>
        <w:rPr>
          <w:rFonts w:hint="eastAsia" w:ascii="宋体" w:hAnsi="宋体"/>
          <w:sz w:val="24"/>
        </w:rPr>
        <w:t>宋体，加粗，居中</w:t>
      </w:r>
      <w:r>
        <w:rPr>
          <w:rFonts w:hint="eastAsia"/>
          <w:sz w:val="24"/>
        </w:rPr>
        <w:t>，段前空一行</w:t>
      </w:r>
      <w:r>
        <w:rPr>
          <w:rFonts w:hint="eastAsia" w:ascii="宋体" w:hAnsi="宋体"/>
          <w:sz w:val="24"/>
        </w:rPr>
        <w:t>。</w:t>
      </w:r>
      <w:r>
        <w:rPr>
          <w:rFonts w:hint="eastAsia"/>
          <w:sz w:val="24"/>
        </w:rPr>
        <w:t>作</w:t>
      </w:r>
      <w:r>
        <w:rPr>
          <w:sz w:val="24"/>
        </w:rPr>
        <w:t>者姓名</w:t>
      </w:r>
      <w:r>
        <w:rPr>
          <w:rFonts w:hint="eastAsia"/>
          <w:sz w:val="24"/>
        </w:rPr>
        <w:t>的译名</w:t>
      </w:r>
      <w:r>
        <w:rPr>
          <w:rFonts w:hint="eastAsia" w:ascii="宋体" w:hAnsi="宋体"/>
          <w:sz w:val="24"/>
        </w:rPr>
        <w:t>署名置于</w:t>
      </w:r>
      <w:r>
        <w:rPr>
          <w:sz w:val="24"/>
        </w:rPr>
        <w:t>外（英）</w:t>
      </w:r>
      <w:r>
        <w:rPr>
          <w:rFonts w:hint="eastAsia" w:ascii="宋体" w:hAnsi="宋体"/>
          <w:sz w:val="24"/>
        </w:rPr>
        <w:t>文标题下一行</w:t>
      </w:r>
      <w:r>
        <w:rPr>
          <w:sz w:val="24"/>
        </w:rPr>
        <w:t>，</w:t>
      </w:r>
      <w:r>
        <w:rPr>
          <w:rFonts w:hint="eastAsia"/>
          <w:sz w:val="24"/>
        </w:rPr>
        <w:t>三号</w:t>
      </w:r>
      <w:r>
        <w:rPr>
          <w:sz w:val="24"/>
        </w:rPr>
        <w:t>字体</w:t>
      </w:r>
      <w:r>
        <w:rPr>
          <w:rFonts w:hint="eastAsia"/>
          <w:sz w:val="24"/>
        </w:rPr>
        <w:t>，</w:t>
      </w:r>
      <w:r>
        <w:rPr>
          <w:sz w:val="24"/>
        </w:rPr>
        <w:t>加粗，居中</w:t>
      </w:r>
      <w:r>
        <w:rPr>
          <w:rFonts w:hint="eastAsia"/>
          <w:sz w:val="24"/>
        </w:rPr>
        <w:t>，段前空一行</w:t>
      </w:r>
      <w:r>
        <w:rPr>
          <w:rFonts w:ascii="宋体" w:hAnsi="宋体"/>
          <w:sz w:val="24"/>
        </w:rPr>
        <w:t>。</w:t>
      </w:r>
      <w:r>
        <w:rPr>
          <w:rFonts w:hint="eastAsia" w:ascii="宋体" w:hAnsi="宋体"/>
          <w:sz w:val="24"/>
        </w:rPr>
        <w:t>中文</w:t>
      </w:r>
      <w:r>
        <w:rPr>
          <w:rFonts w:hint="eastAsia"/>
          <w:sz w:val="24"/>
        </w:rPr>
        <w:t>译名一般用</w:t>
      </w:r>
      <w:r>
        <w:rPr>
          <w:sz w:val="24"/>
        </w:rPr>
        <w:t>汉语拼音：姓前名后，中间为</w:t>
      </w:r>
      <w:r>
        <w:rPr>
          <w:rFonts w:hint="eastAsia"/>
          <w:sz w:val="24"/>
        </w:rPr>
        <w:t>半角逗号并空格（即“, ”）；</w:t>
      </w:r>
      <w:r>
        <w:rPr>
          <w:sz w:val="24"/>
        </w:rPr>
        <w:t>姓氏的</w:t>
      </w:r>
      <w:r>
        <w:rPr>
          <w:rFonts w:hint="eastAsia"/>
          <w:sz w:val="24"/>
        </w:rPr>
        <w:t>第一个</w:t>
      </w:r>
      <w:r>
        <w:rPr>
          <w:sz w:val="24"/>
        </w:rPr>
        <w:t>字母大写，复姓连写</w:t>
      </w:r>
      <w:r>
        <w:rPr>
          <w:rFonts w:hint="eastAsia"/>
          <w:sz w:val="24"/>
        </w:rPr>
        <w:t>；</w:t>
      </w:r>
      <w:r>
        <w:rPr>
          <w:sz w:val="24"/>
        </w:rPr>
        <w:t>名字的首字母大写，双名中间</w:t>
      </w:r>
      <w:r>
        <w:rPr>
          <w:rFonts w:hint="eastAsia"/>
          <w:sz w:val="24"/>
        </w:rPr>
        <w:t>空一格</w:t>
      </w:r>
      <w:r>
        <w:rPr>
          <w:sz w:val="24"/>
        </w:rPr>
        <w:t>；名字不缩写；</w:t>
      </w:r>
      <w:r>
        <w:rPr>
          <w:rFonts w:hint="eastAsia"/>
          <w:sz w:val="24"/>
        </w:rPr>
        <w:t>斜体</w:t>
      </w:r>
      <w:r>
        <w:rPr>
          <w:sz w:val="24"/>
        </w:rPr>
        <w:t>。如：</w:t>
      </w:r>
      <w:r>
        <w:rPr>
          <w:i/>
          <w:sz w:val="24"/>
        </w:rPr>
        <w:t>Zhang, Ying</w:t>
      </w:r>
      <w:r>
        <w:rPr>
          <w:rFonts w:hint="eastAsia"/>
          <w:sz w:val="24"/>
        </w:rPr>
        <w:t>（</w:t>
      </w:r>
      <w:r>
        <w:rPr>
          <w:sz w:val="24"/>
        </w:rPr>
        <w:t>张颖</w:t>
      </w:r>
      <w:r>
        <w:rPr>
          <w:rFonts w:hint="eastAsia"/>
          <w:sz w:val="24"/>
        </w:rPr>
        <w:t>）；</w:t>
      </w:r>
      <w:r>
        <w:rPr>
          <w:i/>
          <w:sz w:val="24"/>
        </w:rPr>
        <w:t>Wang, Xi lian</w:t>
      </w:r>
      <w:r>
        <w:rPr>
          <w:rFonts w:hint="eastAsia"/>
          <w:sz w:val="24"/>
        </w:rPr>
        <w:t>（</w:t>
      </w:r>
      <w:r>
        <w:rPr>
          <w:sz w:val="24"/>
        </w:rPr>
        <w:t>王锡联</w:t>
      </w:r>
      <w:r>
        <w:rPr>
          <w:rFonts w:hint="eastAsia"/>
          <w:sz w:val="24"/>
        </w:rPr>
        <w:t>）；</w:t>
      </w:r>
      <w:r>
        <w:rPr>
          <w:i/>
          <w:sz w:val="24"/>
        </w:rPr>
        <w:t>Zhuge, Hua</w:t>
      </w:r>
      <w:r>
        <w:rPr>
          <w:rFonts w:hint="eastAsia"/>
          <w:sz w:val="24"/>
        </w:rPr>
        <w:t>（</w:t>
      </w:r>
      <w:r>
        <w:rPr>
          <w:sz w:val="24"/>
        </w:rPr>
        <w:t>诸葛华</w:t>
      </w:r>
      <w:r>
        <w:rPr>
          <w:rFonts w:hint="eastAsia"/>
          <w:sz w:val="24"/>
        </w:rPr>
        <w:t>）。</w:t>
      </w:r>
    </w:p>
    <w:p w14:paraId="6377E976">
      <w:pPr>
        <w:spacing w:line="380" w:lineRule="exact"/>
        <w:ind w:firstLine="480" w:firstLineChars="200"/>
        <w:rPr>
          <w:rFonts w:hint="eastAsia" w:eastAsia="楷体_GB2312"/>
          <w:b/>
          <w:sz w:val="24"/>
        </w:rPr>
      </w:pPr>
      <w:r>
        <w:rPr>
          <w:rFonts w:hint="eastAsia" w:ascii="方正楷体简体" w:eastAsia="方正楷体简体"/>
          <w:b/>
          <w:sz w:val="24"/>
        </w:rPr>
        <w:t>时间格式</w:t>
      </w:r>
      <w:r>
        <w:rPr>
          <w:rFonts w:eastAsia="楷体_GB2312"/>
          <w:b/>
          <w:sz w:val="24"/>
        </w:rPr>
        <w:t>。</w:t>
      </w:r>
      <w:r>
        <w:rPr>
          <w:sz w:val="24"/>
        </w:rPr>
        <w:t>毕业论文（设计）</w:t>
      </w:r>
      <w:r>
        <w:rPr>
          <w:rFonts w:hint="eastAsia" w:ascii="宋体" w:hAnsi="宋体"/>
          <w:sz w:val="24"/>
        </w:rPr>
        <w:t>完成时间以“</w:t>
      </w:r>
      <w:r>
        <w:rPr>
          <w:sz w:val="24"/>
        </w:rPr>
        <w:t>XXXX</w:t>
      </w:r>
      <w:r>
        <w:rPr>
          <w:rFonts w:hint="eastAsia"/>
          <w:sz w:val="24"/>
        </w:rPr>
        <w:t>年</w:t>
      </w:r>
      <w:r>
        <w:rPr>
          <w:sz w:val="24"/>
        </w:rPr>
        <w:t>X</w:t>
      </w:r>
      <w:r>
        <w:rPr>
          <w:rFonts w:hint="eastAsia"/>
          <w:sz w:val="24"/>
        </w:rPr>
        <w:t>月</w:t>
      </w:r>
      <w:r>
        <w:rPr>
          <w:sz w:val="24"/>
        </w:rPr>
        <w:t>X</w:t>
      </w:r>
      <w:r>
        <w:rPr>
          <w:rFonts w:hint="eastAsia"/>
          <w:sz w:val="24"/>
        </w:rPr>
        <w:t>日</w:t>
      </w:r>
      <w:r>
        <w:rPr>
          <w:rFonts w:hint="eastAsia" w:ascii="宋体" w:hAnsi="宋体"/>
          <w:sz w:val="24"/>
        </w:rPr>
        <w:t>”格式列页底，</w:t>
      </w:r>
      <w:r>
        <w:rPr>
          <w:sz w:val="24"/>
        </w:rPr>
        <w:t>三号</w:t>
      </w:r>
      <w:r>
        <w:rPr>
          <w:rFonts w:hint="eastAsia" w:ascii="宋体" w:hAnsi="宋体"/>
          <w:sz w:val="24"/>
        </w:rPr>
        <w:t>宋体，加粗，段后空两行，与签名居中对齐。</w:t>
      </w:r>
    </w:p>
    <w:p w14:paraId="61C2AB98">
      <w:pPr>
        <w:spacing w:line="380" w:lineRule="exact"/>
        <w:ind w:firstLine="480" w:firstLineChars="200"/>
        <w:rPr>
          <w:rFonts w:eastAsia="楷体_GB2312"/>
          <w:b/>
          <w:sz w:val="24"/>
        </w:rPr>
      </w:pPr>
      <w:r>
        <w:rPr>
          <w:rFonts w:hint="eastAsia" w:eastAsia="黑体"/>
          <w:b/>
          <w:sz w:val="24"/>
        </w:rPr>
        <w:t>（四）</w:t>
      </w:r>
      <w:r>
        <w:rPr>
          <w:rFonts w:eastAsia="黑体"/>
          <w:b/>
          <w:sz w:val="24"/>
        </w:rPr>
        <w:t>中外</w:t>
      </w:r>
      <w:r>
        <w:rPr>
          <w:rFonts w:hint="eastAsia" w:eastAsia="黑体"/>
          <w:b/>
          <w:sz w:val="24"/>
        </w:rPr>
        <w:t>（英）</w:t>
      </w:r>
      <w:r>
        <w:rPr>
          <w:rFonts w:eastAsia="黑体"/>
          <w:b/>
          <w:sz w:val="24"/>
        </w:rPr>
        <w:t>文摘要及关键词</w:t>
      </w:r>
    </w:p>
    <w:p w14:paraId="2F7B24BC">
      <w:pPr>
        <w:spacing w:line="380" w:lineRule="exact"/>
        <w:ind w:firstLine="480"/>
        <w:rPr>
          <w:b/>
          <w:sz w:val="24"/>
        </w:rPr>
      </w:pPr>
      <w:r>
        <w:rPr>
          <w:b/>
          <w:sz w:val="24"/>
        </w:rPr>
        <w:t>1.中文摘要及关键词</w:t>
      </w:r>
    </w:p>
    <w:p w14:paraId="2DAD768B">
      <w:pPr>
        <w:spacing w:line="380" w:lineRule="exact"/>
        <w:ind w:firstLine="480"/>
        <w:rPr>
          <w:sz w:val="24"/>
        </w:rPr>
      </w:pPr>
      <w:r>
        <w:rPr>
          <w:rFonts w:hint="eastAsia" w:ascii="方正楷体简体" w:eastAsia="方正楷体简体"/>
          <w:b/>
          <w:sz w:val="24"/>
        </w:rPr>
        <w:t>摘要内容</w:t>
      </w:r>
      <w:r>
        <w:rPr>
          <w:rFonts w:eastAsia="楷体_GB2312"/>
          <w:b/>
          <w:sz w:val="24"/>
        </w:rPr>
        <w:t>。</w:t>
      </w:r>
      <w:r>
        <w:rPr>
          <w:sz w:val="24"/>
        </w:rPr>
        <w:t>摘要是论文内容的简要陈述，应尽量反映论文的主要信息，主要包括研究</w:t>
      </w:r>
      <w:r>
        <w:rPr>
          <w:rFonts w:hint="eastAsia"/>
          <w:sz w:val="24"/>
        </w:rPr>
        <w:t>意义、</w:t>
      </w:r>
      <w:r>
        <w:rPr>
          <w:sz w:val="24"/>
        </w:rPr>
        <w:t>目的、方法、成果和重要结论</w:t>
      </w:r>
      <w:r>
        <w:rPr>
          <w:rFonts w:hint="eastAsia"/>
          <w:sz w:val="24"/>
        </w:rPr>
        <w:t>。摘要</w:t>
      </w:r>
      <w:r>
        <w:rPr>
          <w:sz w:val="24"/>
        </w:rPr>
        <w:t>具有</w:t>
      </w:r>
      <w:r>
        <w:rPr>
          <w:rFonts w:hint="eastAsia"/>
          <w:sz w:val="24"/>
        </w:rPr>
        <w:t>相对的</w:t>
      </w:r>
      <w:r>
        <w:rPr>
          <w:sz w:val="24"/>
        </w:rPr>
        <w:t>独立性和完整性</w:t>
      </w:r>
      <w:r>
        <w:rPr>
          <w:rFonts w:hint="eastAsia"/>
          <w:sz w:val="24"/>
        </w:rPr>
        <w:t>，</w:t>
      </w:r>
      <w:r>
        <w:rPr>
          <w:sz w:val="24"/>
        </w:rPr>
        <w:t>其间不应含图表和注释，具有独立性和完整性。若论文摘要中需分层次表述内容时，一般应采用文字表达的方式，而不宜使用数字表达的方式。中文摘要字数一般为500～800字。</w:t>
      </w:r>
    </w:p>
    <w:p w14:paraId="720CA3B3">
      <w:pPr>
        <w:spacing w:line="380" w:lineRule="exact"/>
        <w:ind w:firstLine="480" w:firstLineChars="200"/>
        <w:rPr>
          <w:sz w:val="24"/>
        </w:rPr>
      </w:pPr>
      <w:r>
        <w:rPr>
          <w:rFonts w:hint="eastAsia" w:ascii="方正楷体简体" w:eastAsia="方正楷体简体"/>
          <w:b/>
          <w:sz w:val="24"/>
        </w:rPr>
        <w:t>摘要格式。</w:t>
      </w:r>
      <w:r>
        <w:rPr>
          <w:rFonts w:hint="eastAsia"/>
          <w:sz w:val="24"/>
        </w:rPr>
        <w:t>中文</w:t>
      </w:r>
      <w:r>
        <w:rPr>
          <w:sz w:val="24"/>
        </w:rPr>
        <w:t>摘要应当单独设页</w:t>
      </w:r>
      <w:r>
        <w:rPr>
          <w:rFonts w:hint="eastAsia"/>
          <w:sz w:val="24"/>
        </w:rPr>
        <w:t>。“</w:t>
      </w:r>
      <w:r>
        <w:rPr>
          <w:sz w:val="24"/>
        </w:rPr>
        <w:t>摘要</w:t>
      </w:r>
      <w:r>
        <w:rPr>
          <w:rFonts w:hint="eastAsia"/>
          <w:sz w:val="24"/>
        </w:rPr>
        <w:t>”两字间空两格，</w:t>
      </w:r>
      <w:r>
        <w:rPr>
          <w:sz w:val="24"/>
        </w:rPr>
        <w:t>小</w:t>
      </w:r>
      <w:r>
        <w:rPr>
          <w:rFonts w:hint="eastAsia"/>
          <w:sz w:val="24"/>
        </w:rPr>
        <w:t>二号宋</w:t>
      </w:r>
      <w:r>
        <w:rPr>
          <w:sz w:val="24"/>
        </w:rPr>
        <w:t>体，</w:t>
      </w:r>
      <w:r>
        <w:rPr>
          <w:rFonts w:hint="eastAsia"/>
          <w:sz w:val="24"/>
        </w:rPr>
        <w:t>加粗，</w:t>
      </w:r>
      <w:r>
        <w:rPr>
          <w:sz w:val="24"/>
        </w:rPr>
        <w:t>占一行，居中，</w:t>
      </w:r>
      <w:r>
        <w:rPr>
          <w:rFonts w:hint="eastAsia"/>
          <w:sz w:val="24"/>
        </w:rPr>
        <w:t>段前段后各空</w:t>
      </w:r>
      <w:r>
        <w:rPr>
          <w:sz w:val="24"/>
        </w:rPr>
        <w:t>一行，结尾处无标点符号。摘要内容的版面</w:t>
      </w:r>
      <w:r>
        <w:rPr>
          <w:rFonts w:hint="eastAsia"/>
          <w:sz w:val="24"/>
        </w:rPr>
        <w:t>设置</w:t>
      </w:r>
      <w:r>
        <w:rPr>
          <w:sz w:val="24"/>
        </w:rPr>
        <w:t>与正文相同。</w:t>
      </w:r>
    </w:p>
    <w:p w14:paraId="1747C1B2">
      <w:pPr>
        <w:spacing w:line="380" w:lineRule="exact"/>
        <w:ind w:firstLine="480" w:firstLineChars="200"/>
        <w:rPr>
          <w:sz w:val="24"/>
        </w:rPr>
      </w:pPr>
      <w:r>
        <w:rPr>
          <w:rFonts w:hint="eastAsia" w:ascii="方正楷体简体" w:eastAsia="方正楷体简体"/>
          <w:b/>
          <w:sz w:val="24"/>
        </w:rPr>
        <w:t>关键词内容。</w:t>
      </w:r>
      <w:r>
        <w:rPr>
          <w:rFonts w:hint="eastAsia"/>
          <w:sz w:val="24"/>
        </w:rPr>
        <w:t>中文</w:t>
      </w:r>
      <w:r>
        <w:rPr>
          <w:sz w:val="24"/>
        </w:rPr>
        <w:t>关键词是反映论文主题内容的名词，是供文献检索使用的重要信息。关键词的词条应为通用词汇，不得自造关键词。关键词一般为3～5个，按其外延层次（学科目录分类）由高至低顺序排列。</w:t>
      </w:r>
    </w:p>
    <w:p w14:paraId="035F3F5D">
      <w:pPr>
        <w:spacing w:line="380" w:lineRule="exact"/>
        <w:ind w:firstLine="480" w:firstLineChars="200"/>
        <w:rPr>
          <w:sz w:val="24"/>
        </w:rPr>
      </w:pPr>
      <w:r>
        <w:rPr>
          <w:rFonts w:hint="eastAsia" w:ascii="方正楷体简体" w:eastAsia="方正楷体简体"/>
          <w:b/>
          <w:sz w:val="24"/>
        </w:rPr>
        <w:t>关键词格式。</w:t>
      </w:r>
      <w:r>
        <w:rPr>
          <w:sz w:val="24"/>
        </w:rPr>
        <w:t>中文</w:t>
      </w:r>
      <w:r>
        <w:rPr>
          <w:rFonts w:hint="eastAsia"/>
          <w:sz w:val="24"/>
        </w:rPr>
        <w:t>“</w:t>
      </w:r>
      <w:r>
        <w:rPr>
          <w:sz w:val="24"/>
        </w:rPr>
        <w:t>关键词</w:t>
      </w:r>
      <w:r>
        <w:rPr>
          <w:rFonts w:hint="eastAsia"/>
          <w:sz w:val="24"/>
        </w:rPr>
        <w:t>”</w:t>
      </w:r>
      <w:r>
        <w:rPr>
          <w:sz w:val="24"/>
        </w:rPr>
        <w:t>应当排在</w:t>
      </w:r>
      <w:r>
        <w:rPr>
          <w:rFonts w:hint="eastAsia"/>
          <w:sz w:val="24"/>
        </w:rPr>
        <w:t>“</w:t>
      </w:r>
      <w:r>
        <w:rPr>
          <w:sz w:val="24"/>
        </w:rPr>
        <w:t>摘要</w:t>
      </w:r>
      <w:r>
        <w:rPr>
          <w:rFonts w:hint="eastAsia"/>
          <w:sz w:val="24"/>
        </w:rPr>
        <w:t>”</w:t>
      </w:r>
      <w:r>
        <w:rPr>
          <w:sz w:val="24"/>
        </w:rPr>
        <w:t>正文下一</w:t>
      </w:r>
      <w:r>
        <w:rPr>
          <w:rFonts w:hint="eastAsia"/>
          <w:sz w:val="24"/>
        </w:rPr>
        <w:t>自然段</w:t>
      </w:r>
      <w:r>
        <w:rPr>
          <w:sz w:val="24"/>
        </w:rPr>
        <w:t>。</w:t>
      </w:r>
      <w:r>
        <w:rPr>
          <w:rFonts w:hint="eastAsia"/>
          <w:sz w:val="24"/>
        </w:rPr>
        <w:t>“</w:t>
      </w:r>
      <w:r>
        <w:rPr>
          <w:sz w:val="24"/>
        </w:rPr>
        <w:t>关键词</w:t>
      </w:r>
      <w:r>
        <w:rPr>
          <w:rFonts w:hint="eastAsia"/>
          <w:sz w:val="24"/>
        </w:rPr>
        <w:t>”</w:t>
      </w:r>
      <w:r>
        <w:rPr>
          <w:sz w:val="24"/>
        </w:rPr>
        <w:t>前空两格，</w:t>
      </w:r>
      <w:r>
        <w:rPr>
          <w:rFonts w:hint="eastAsia"/>
          <w:sz w:val="24"/>
        </w:rPr>
        <w:t>小二号宋体，加粗，</w:t>
      </w:r>
      <w:r>
        <w:rPr>
          <w:sz w:val="24"/>
        </w:rPr>
        <w:t>后接冒号</w:t>
      </w:r>
      <w:r>
        <w:rPr>
          <w:rFonts w:hint="eastAsia"/>
          <w:sz w:val="24"/>
        </w:rPr>
        <w:t>“</w:t>
      </w:r>
      <w:r>
        <w:rPr>
          <w:sz w:val="24"/>
        </w:rPr>
        <w:t>：</w:t>
      </w:r>
      <w:r>
        <w:rPr>
          <w:rFonts w:hint="eastAsia"/>
          <w:sz w:val="24"/>
        </w:rPr>
        <w:t>”</w:t>
      </w:r>
      <w:r>
        <w:rPr>
          <w:sz w:val="24"/>
        </w:rPr>
        <w:t>，各个关键词</w:t>
      </w:r>
      <w:r>
        <w:rPr>
          <w:rFonts w:hint="eastAsia"/>
          <w:sz w:val="24"/>
        </w:rPr>
        <w:t>用小四号宋体，其</w:t>
      </w:r>
      <w:r>
        <w:rPr>
          <w:sz w:val="24"/>
        </w:rPr>
        <w:t>间用分号</w:t>
      </w:r>
      <w:r>
        <w:rPr>
          <w:rFonts w:hint="eastAsia"/>
          <w:sz w:val="24"/>
        </w:rPr>
        <w:t>“</w:t>
      </w:r>
      <w:r>
        <w:rPr>
          <w:sz w:val="24"/>
        </w:rPr>
        <w:t>；</w:t>
      </w:r>
      <w:r>
        <w:rPr>
          <w:rFonts w:hint="eastAsia"/>
          <w:sz w:val="24"/>
        </w:rPr>
        <w:t>”</w:t>
      </w:r>
      <w:r>
        <w:rPr>
          <w:sz w:val="24"/>
        </w:rPr>
        <w:t>分隔</w:t>
      </w:r>
      <w:r>
        <w:rPr>
          <w:rFonts w:hint="eastAsia"/>
          <w:sz w:val="24"/>
        </w:rPr>
        <w:t>，段前空一行</w:t>
      </w:r>
      <w:r>
        <w:rPr>
          <w:sz w:val="24"/>
        </w:rPr>
        <w:t>。</w:t>
      </w:r>
    </w:p>
    <w:p w14:paraId="42D4A737">
      <w:pPr>
        <w:spacing w:line="380" w:lineRule="exact"/>
        <w:ind w:firstLine="480"/>
        <w:rPr>
          <w:b/>
          <w:sz w:val="24"/>
        </w:rPr>
      </w:pPr>
      <w:r>
        <w:rPr>
          <w:b/>
          <w:sz w:val="24"/>
        </w:rPr>
        <w:t>2.外</w:t>
      </w:r>
      <w:r>
        <w:rPr>
          <w:rFonts w:hint="eastAsia"/>
          <w:b/>
          <w:sz w:val="24"/>
        </w:rPr>
        <w:t>（英）</w:t>
      </w:r>
      <w:r>
        <w:rPr>
          <w:b/>
          <w:sz w:val="24"/>
        </w:rPr>
        <w:t>文摘要与关键词</w:t>
      </w:r>
    </w:p>
    <w:p w14:paraId="34392878">
      <w:pPr>
        <w:spacing w:line="380" w:lineRule="exact"/>
        <w:ind w:firstLine="480" w:firstLineChars="200"/>
        <w:rPr>
          <w:sz w:val="24"/>
        </w:rPr>
      </w:pPr>
      <w:r>
        <w:rPr>
          <w:rFonts w:hint="eastAsia"/>
          <w:sz w:val="24"/>
        </w:rPr>
        <w:t>“</w:t>
      </w:r>
      <w:r>
        <w:rPr>
          <w:sz w:val="24"/>
        </w:rPr>
        <w:t>外</w:t>
      </w:r>
      <w:r>
        <w:rPr>
          <w:rFonts w:hint="eastAsia"/>
          <w:sz w:val="24"/>
        </w:rPr>
        <w:t>（英）</w:t>
      </w:r>
      <w:r>
        <w:rPr>
          <w:sz w:val="24"/>
        </w:rPr>
        <w:t>文摘要及关键词</w:t>
      </w:r>
      <w:r>
        <w:rPr>
          <w:rFonts w:hint="eastAsia"/>
          <w:sz w:val="24"/>
        </w:rPr>
        <w:t>”的翻译</w:t>
      </w:r>
      <w:r>
        <w:rPr>
          <w:sz w:val="24"/>
        </w:rPr>
        <w:t>信息应</w:t>
      </w:r>
      <w:r>
        <w:rPr>
          <w:rFonts w:hint="eastAsia"/>
          <w:sz w:val="24"/>
        </w:rPr>
        <w:t>在“中文摘要及关键词”页后</w:t>
      </w:r>
      <w:r>
        <w:rPr>
          <w:sz w:val="24"/>
        </w:rPr>
        <w:t>另起一页。</w:t>
      </w:r>
    </w:p>
    <w:p w14:paraId="1E11C908">
      <w:pPr>
        <w:spacing w:line="380" w:lineRule="exact"/>
        <w:ind w:firstLine="480" w:firstLineChars="200"/>
        <w:rPr>
          <w:rFonts w:hint="eastAsia" w:ascii="宋体" w:hAnsi="宋体"/>
          <w:sz w:val="24"/>
        </w:rPr>
      </w:pPr>
      <w:r>
        <w:rPr>
          <w:rFonts w:hint="eastAsia" w:ascii="方正楷体简体" w:eastAsia="方正楷体简体"/>
          <w:b/>
          <w:sz w:val="24"/>
        </w:rPr>
        <w:t>外文摘要格式。</w:t>
      </w:r>
      <w:r>
        <w:rPr>
          <w:rFonts w:hint="eastAsia" w:ascii="宋体" w:hAnsi="宋体"/>
          <w:sz w:val="24"/>
        </w:rPr>
        <w:t>外</w:t>
      </w:r>
      <w:r>
        <w:rPr>
          <w:rFonts w:ascii="宋体" w:hAnsi="宋体"/>
          <w:sz w:val="24"/>
        </w:rPr>
        <w:t>文摘要</w:t>
      </w:r>
      <w:r>
        <w:rPr>
          <w:rFonts w:hint="eastAsia" w:ascii="宋体" w:hAnsi="宋体"/>
          <w:sz w:val="24"/>
        </w:rPr>
        <w:t>项的英文</w:t>
      </w:r>
      <w:r>
        <w:rPr>
          <w:rFonts w:ascii="宋体" w:hAnsi="宋体"/>
          <w:sz w:val="24"/>
        </w:rPr>
        <w:t>标示词用</w:t>
      </w:r>
      <w:r>
        <w:rPr>
          <w:rFonts w:hint="eastAsia" w:ascii="宋体" w:hAnsi="宋体"/>
          <w:sz w:val="24"/>
        </w:rPr>
        <w:t>“</w:t>
      </w:r>
      <w:r>
        <w:rPr>
          <w:b/>
          <w:bCs/>
          <w:sz w:val="24"/>
        </w:rPr>
        <w:t>Abstract</w:t>
      </w:r>
      <w:r>
        <w:rPr>
          <w:rFonts w:hint="eastAsia" w:ascii="宋体" w:hAnsi="宋体"/>
          <w:bCs/>
          <w:sz w:val="24"/>
        </w:rPr>
        <w:t>”</w:t>
      </w:r>
      <w:r>
        <w:rPr>
          <w:rFonts w:ascii="宋体" w:hAnsi="宋体"/>
          <w:bCs/>
          <w:sz w:val="24"/>
        </w:rPr>
        <w:t>，</w:t>
      </w:r>
      <w:r>
        <w:rPr>
          <w:rFonts w:hint="eastAsia" w:ascii="宋体" w:hAnsi="宋体"/>
          <w:bCs/>
          <w:sz w:val="24"/>
        </w:rPr>
        <w:t>小</w:t>
      </w:r>
      <w:r>
        <w:rPr>
          <w:rFonts w:hint="eastAsia"/>
          <w:sz w:val="24"/>
        </w:rPr>
        <w:t>二号字体，</w:t>
      </w:r>
      <w:r>
        <w:rPr>
          <w:rFonts w:hint="eastAsia" w:ascii="宋体" w:hAnsi="宋体"/>
          <w:bCs/>
          <w:sz w:val="24"/>
        </w:rPr>
        <w:t>加粗，</w:t>
      </w:r>
      <w:r>
        <w:rPr>
          <w:sz w:val="24"/>
        </w:rPr>
        <w:t>占一行，居中，</w:t>
      </w:r>
      <w:r>
        <w:rPr>
          <w:rFonts w:hint="eastAsia"/>
          <w:sz w:val="24"/>
        </w:rPr>
        <w:t>段前段后各空</w:t>
      </w:r>
      <w:r>
        <w:rPr>
          <w:sz w:val="24"/>
        </w:rPr>
        <w:t>一行，结尾处无标点符号。摘要内容</w:t>
      </w:r>
      <w:r>
        <w:rPr>
          <w:rFonts w:hint="eastAsia"/>
          <w:sz w:val="24"/>
        </w:rPr>
        <w:t>与中文一致，</w:t>
      </w:r>
      <w:r>
        <w:rPr>
          <w:sz w:val="24"/>
        </w:rPr>
        <w:t>版面</w:t>
      </w:r>
      <w:r>
        <w:rPr>
          <w:rFonts w:hint="eastAsia"/>
          <w:sz w:val="24"/>
        </w:rPr>
        <w:t>设置按后述英文行文要求。</w:t>
      </w:r>
    </w:p>
    <w:p w14:paraId="3B9806AA">
      <w:pPr>
        <w:spacing w:line="380" w:lineRule="exact"/>
        <w:ind w:firstLine="480" w:firstLineChars="200"/>
        <w:rPr>
          <w:rFonts w:hint="eastAsia" w:ascii="宋体" w:hAnsi="宋体"/>
          <w:sz w:val="24"/>
        </w:rPr>
      </w:pPr>
      <w:r>
        <w:rPr>
          <w:rFonts w:hint="eastAsia" w:ascii="方正楷体简体" w:eastAsia="方正楷体简体"/>
          <w:b/>
          <w:sz w:val="24"/>
        </w:rPr>
        <w:t>外文关键词格式。</w:t>
      </w:r>
      <w:r>
        <w:rPr>
          <w:rFonts w:hint="eastAsia" w:ascii="宋体" w:hAnsi="宋体"/>
          <w:sz w:val="24"/>
        </w:rPr>
        <w:t>外</w:t>
      </w:r>
      <w:r>
        <w:rPr>
          <w:rFonts w:ascii="宋体" w:hAnsi="宋体"/>
          <w:sz w:val="24"/>
        </w:rPr>
        <w:t>文关键词排</w:t>
      </w:r>
      <w:r>
        <w:rPr>
          <w:rFonts w:hint="eastAsia" w:ascii="宋体" w:hAnsi="宋体"/>
          <w:sz w:val="24"/>
        </w:rPr>
        <w:t>在</w:t>
      </w:r>
      <w:r>
        <w:rPr>
          <w:rFonts w:ascii="宋体" w:hAnsi="宋体"/>
          <w:sz w:val="24"/>
        </w:rPr>
        <w:t>外文摘要正文下一</w:t>
      </w:r>
      <w:r>
        <w:rPr>
          <w:rFonts w:hint="eastAsia"/>
          <w:sz w:val="24"/>
        </w:rPr>
        <w:t>自然段</w:t>
      </w:r>
      <w:r>
        <w:rPr>
          <w:rFonts w:ascii="宋体" w:hAnsi="宋体"/>
          <w:sz w:val="24"/>
        </w:rPr>
        <w:t>。英文</w:t>
      </w:r>
      <w:r>
        <w:rPr>
          <w:rFonts w:hint="eastAsia" w:ascii="宋体" w:hAnsi="宋体"/>
          <w:sz w:val="24"/>
        </w:rPr>
        <w:t>用“</w:t>
      </w:r>
      <w:r>
        <w:rPr>
          <w:b/>
          <w:bCs/>
          <w:sz w:val="24"/>
        </w:rPr>
        <w:t xml:space="preserve">Key </w:t>
      </w:r>
      <w:r>
        <w:rPr>
          <w:rFonts w:hint="eastAsia"/>
          <w:b/>
          <w:bCs/>
          <w:sz w:val="24"/>
        </w:rPr>
        <w:t>w</w:t>
      </w:r>
      <w:r>
        <w:rPr>
          <w:b/>
          <w:bCs/>
          <w:sz w:val="24"/>
        </w:rPr>
        <w:t>ords</w:t>
      </w:r>
      <w:r>
        <w:rPr>
          <w:rFonts w:hint="eastAsia" w:ascii="宋体" w:hAnsi="宋体"/>
          <w:sz w:val="24"/>
        </w:rPr>
        <w:t>”</w:t>
      </w:r>
      <w:r>
        <w:rPr>
          <w:rFonts w:hint="eastAsia" w:ascii="宋体" w:hAnsi="宋体"/>
          <w:bCs/>
          <w:sz w:val="24"/>
        </w:rPr>
        <w:t>，小</w:t>
      </w:r>
      <w:r>
        <w:rPr>
          <w:rFonts w:hint="eastAsia"/>
          <w:sz w:val="24"/>
        </w:rPr>
        <w:t>三号字体，</w:t>
      </w:r>
      <w:r>
        <w:rPr>
          <w:rFonts w:hint="eastAsia" w:ascii="宋体" w:hAnsi="宋体"/>
          <w:bCs/>
          <w:sz w:val="24"/>
        </w:rPr>
        <w:t>加粗，</w:t>
      </w:r>
      <w:r>
        <w:rPr>
          <w:rFonts w:ascii="宋体" w:hAnsi="宋体"/>
          <w:bCs/>
          <w:sz w:val="24"/>
        </w:rPr>
        <w:t>左顶格</w:t>
      </w:r>
      <w:r>
        <w:rPr>
          <w:rFonts w:hint="eastAsia" w:ascii="宋体" w:hAnsi="宋体"/>
          <w:bCs/>
          <w:sz w:val="24"/>
        </w:rPr>
        <w:t>对齐</w:t>
      </w:r>
      <w:r>
        <w:rPr>
          <w:rFonts w:ascii="宋体" w:hAnsi="宋体"/>
          <w:sz w:val="24"/>
        </w:rPr>
        <w:t>，后接</w:t>
      </w:r>
      <w:r>
        <w:rPr>
          <w:rFonts w:hint="eastAsia" w:ascii="宋体" w:hAnsi="宋体"/>
          <w:sz w:val="24"/>
        </w:rPr>
        <w:t>英文状态下的</w:t>
      </w:r>
      <w:r>
        <w:rPr>
          <w:rFonts w:ascii="宋体" w:hAnsi="宋体"/>
          <w:sz w:val="24"/>
        </w:rPr>
        <w:t>冒号“</w:t>
      </w:r>
      <w:r>
        <w:rPr>
          <w:rFonts w:hint="eastAsia" w:ascii="宋体" w:hAnsi="宋体"/>
          <w:sz w:val="24"/>
        </w:rPr>
        <w:t>:</w:t>
      </w:r>
      <w:r>
        <w:rPr>
          <w:rFonts w:ascii="宋体" w:hAnsi="宋体"/>
          <w:sz w:val="24"/>
        </w:rPr>
        <w:t>”，各个关键词</w:t>
      </w:r>
      <w:r>
        <w:rPr>
          <w:rFonts w:hint="eastAsia" w:ascii="宋体" w:hAnsi="宋体"/>
          <w:sz w:val="24"/>
        </w:rPr>
        <w:t>用小四号字体，其</w:t>
      </w:r>
      <w:r>
        <w:rPr>
          <w:rFonts w:ascii="宋体" w:hAnsi="宋体"/>
          <w:sz w:val="24"/>
        </w:rPr>
        <w:t>间用</w:t>
      </w:r>
      <w:r>
        <w:rPr>
          <w:rFonts w:hint="eastAsia" w:ascii="宋体" w:hAnsi="宋体"/>
          <w:sz w:val="24"/>
        </w:rPr>
        <w:t>英文状态下的</w:t>
      </w:r>
      <w:r>
        <w:rPr>
          <w:rFonts w:ascii="宋体" w:hAnsi="宋体"/>
          <w:sz w:val="24"/>
        </w:rPr>
        <w:t>分号</w:t>
      </w:r>
      <w:r>
        <w:rPr>
          <w:rFonts w:hint="eastAsia" w:ascii="宋体" w:hAnsi="宋体"/>
          <w:sz w:val="24"/>
        </w:rPr>
        <w:t>“</w:t>
      </w:r>
      <w:r>
        <w:rPr>
          <w:sz w:val="24"/>
        </w:rPr>
        <w:t>;</w:t>
      </w:r>
      <w:r>
        <w:rPr>
          <w:rFonts w:hint="eastAsia" w:ascii="宋体" w:hAnsi="宋体"/>
          <w:sz w:val="24"/>
        </w:rPr>
        <w:t>”分隔。第一个关键词的第一个字母大写</w:t>
      </w:r>
      <w:r>
        <w:rPr>
          <w:rFonts w:hint="eastAsia"/>
          <w:sz w:val="24"/>
        </w:rPr>
        <w:t>，段前空一行</w:t>
      </w:r>
      <w:r>
        <w:rPr>
          <w:rFonts w:ascii="宋体" w:hAnsi="宋体"/>
          <w:sz w:val="24"/>
        </w:rPr>
        <w:t>。</w:t>
      </w:r>
    </w:p>
    <w:p w14:paraId="0387A47D">
      <w:pPr>
        <w:spacing w:line="380" w:lineRule="exact"/>
        <w:ind w:firstLine="480" w:firstLineChars="200"/>
        <w:rPr>
          <w:rFonts w:ascii="宋体" w:hAnsi="宋体"/>
          <w:sz w:val="24"/>
        </w:rPr>
      </w:pPr>
      <w:r>
        <w:rPr>
          <w:rFonts w:hint="eastAsia" w:eastAsia="黑体"/>
          <w:b/>
          <w:sz w:val="24"/>
        </w:rPr>
        <w:t>（五）</w:t>
      </w:r>
      <w:r>
        <w:rPr>
          <w:rFonts w:eastAsia="黑体"/>
          <w:b/>
          <w:sz w:val="24"/>
        </w:rPr>
        <w:t>目录</w:t>
      </w:r>
    </w:p>
    <w:p w14:paraId="11D9D01A">
      <w:pPr>
        <w:spacing w:line="380" w:lineRule="exact"/>
        <w:ind w:firstLine="420"/>
        <w:rPr>
          <w:sz w:val="24"/>
        </w:rPr>
      </w:pPr>
      <w:r>
        <w:rPr>
          <w:rFonts w:hint="eastAsia" w:ascii="方正楷体简体" w:eastAsia="方正楷体简体"/>
          <w:b/>
          <w:sz w:val="24"/>
        </w:rPr>
        <w:t>目录内容。</w:t>
      </w:r>
      <w:r>
        <w:rPr>
          <w:sz w:val="24"/>
        </w:rPr>
        <w:t>目录内容应当层次清晰，并与正文题序层次</w:t>
      </w:r>
      <w:r>
        <w:rPr>
          <w:rFonts w:hint="eastAsia"/>
          <w:sz w:val="24"/>
        </w:rPr>
        <w:t>、</w:t>
      </w:r>
      <w:r>
        <w:rPr>
          <w:sz w:val="24"/>
        </w:rPr>
        <w:t>标题内容完全一致。主要包括引论</w:t>
      </w:r>
      <w:r>
        <w:rPr>
          <w:kern w:val="0"/>
          <w:sz w:val="24"/>
        </w:rPr>
        <w:t>（或导论、绪论）</w:t>
      </w:r>
      <w:r>
        <w:rPr>
          <w:sz w:val="24"/>
        </w:rPr>
        <w:t>、正文主体（一般只到二级标题，即条次与款次）、结语（或结论）、主要参考文献、附录</w:t>
      </w:r>
      <w:r>
        <w:rPr>
          <w:rFonts w:hint="eastAsia"/>
          <w:sz w:val="24"/>
        </w:rPr>
        <w:t>和后记</w:t>
      </w:r>
      <w:r>
        <w:rPr>
          <w:sz w:val="24"/>
        </w:rPr>
        <w:t>等项。</w:t>
      </w:r>
    </w:p>
    <w:p w14:paraId="402859C3">
      <w:pPr>
        <w:spacing w:line="380" w:lineRule="exact"/>
        <w:ind w:firstLine="420"/>
        <w:rPr>
          <w:rFonts w:hint="eastAsia" w:ascii="宋体" w:hAnsi="宋体"/>
          <w:sz w:val="24"/>
        </w:rPr>
      </w:pPr>
      <w:r>
        <w:rPr>
          <w:rFonts w:hint="eastAsia" w:ascii="方正楷体简体" w:eastAsia="方正楷体简体"/>
          <w:b/>
          <w:sz w:val="24"/>
        </w:rPr>
        <w:t>目录格式。</w:t>
      </w:r>
      <w:r>
        <w:rPr>
          <w:sz w:val="24"/>
        </w:rPr>
        <w:t>目录应单设一页</w:t>
      </w:r>
      <w:r>
        <w:rPr>
          <w:rFonts w:hint="eastAsia"/>
          <w:sz w:val="24"/>
        </w:rPr>
        <w:t>。</w:t>
      </w:r>
      <w:r>
        <w:rPr>
          <w:rFonts w:ascii="宋体" w:hAnsi="宋体"/>
          <w:sz w:val="24"/>
        </w:rPr>
        <w:t>“目录”</w:t>
      </w:r>
      <w:r>
        <w:rPr>
          <w:rFonts w:hint="eastAsia" w:ascii="宋体" w:hAnsi="宋体"/>
          <w:sz w:val="24"/>
        </w:rPr>
        <w:t>两字</w:t>
      </w:r>
      <w:r>
        <w:rPr>
          <w:rFonts w:hint="eastAsia"/>
          <w:sz w:val="24"/>
        </w:rPr>
        <w:t>间空两格，</w:t>
      </w:r>
      <w:r>
        <w:rPr>
          <w:sz w:val="24"/>
        </w:rPr>
        <w:t>小</w:t>
      </w:r>
      <w:r>
        <w:rPr>
          <w:rFonts w:hint="eastAsia"/>
          <w:sz w:val="24"/>
        </w:rPr>
        <w:t>二号宋</w:t>
      </w:r>
      <w:r>
        <w:rPr>
          <w:sz w:val="24"/>
        </w:rPr>
        <w:t>体，</w:t>
      </w:r>
      <w:r>
        <w:rPr>
          <w:rFonts w:hint="eastAsia"/>
          <w:sz w:val="24"/>
        </w:rPr>
        <w:t>加粗，</w:t>
      </w:r>
      <w:r>
        <w:rPr>
          <w:sz w:val="24"/>
        </w:rPr>
        <w:t>占一行，居中，</w:t>
      </w:r>
      <w:r>
        <w:rPr>
          <w:rFonts w:hint="eastAsia"/>
          <w:sz w:val="24"/>
        </w:rPr>
        <w:t>段前段后各空</w:t>
      </w:r>
      <w:r>
        <w:rPr>
          <w:sz w:val="24"/>
        </w:rPr>
        <w:t>一行，结尾处无标点符号。目录</w:t>
      </w:r>
      <w:r>
        <w:rPr>
          <w:rFonts w:hint="eastAsia"/>
          <w:sz w:val="24"/>
        </w:rPr>
        <w:t>下</w:t>
      </w:r>
      <w:r>
        <w:rPr>
          <w:sz w:val="24"/>
        </w:rPr>
        <w:t>各项内容应标明与论文正文中相应内</w:t>
      </w:r>
      <w:r>
        <w:rPr>
          <w:rFonts w:ascii="宋体" w:hAnsi="宋体"/>
          <w:sz w:val="24"/>
        </w:rPr>
        <w:t>容相互对应的页序，标题与页序之间的空格应当用中圆点填充。目录内容</w:t>
      </w:r>
      <w:r>
        <w:rPr>
          <w:rFonts w:hint="eastAsia" w:ascii="宋体" w:hAnsi="宋体"/>
          <w:sz w:val="24"/>
        </w:rPr>
        <w:t>只列两级：</w:t>
      </w:r>
      <w:r>
        <w:rPr>
          <w:rFonts w:ascii="宋体" w:hAnsi="宋体"/>
          <w:sz w:val="24"/>
        </w:rPr>
        <w:t>条次级（即“一、”）用</w:t>
      </w:r>
      <w:r>
        <w:rPr>
          <w:rFonts w:hint="eastAsia" w:ascii="宋体" w:hAnsi="宋体"/>
          <w:sz w:val="24"/>
        </w:rPr>
        <w:t>四号</w:t>
      </w:r>
      <w:r>
        <w:rPr>
          <w:rFonts w:ascii="宋体" w:hAnsi="宋体"/>
          <w:sz w:val="24"/>
        </w:rPr>
        <w:t>黑体</w:t>
      </w:r>
      <w:r>
        <w:rPr>
          <w:rFonts w:hint="eastAsia" w:ascii="宋体" w:hAnsi="宋体"/>
          <w:sz w:val="24"/>
        </w:rPr>
        <w:t>，加粗，</w:t>
      </w:r>
      <w:r>
        <w:rPr>
          <w:rFonts w:ascii="宋体" w:hAnsi="宋体"/>
          <w:sz w:val="24"/>
        </w:rPr>
        <w:t>左</w:t>
      </w:r>
      <w:r>
        <w:rPr>
          <w:rFonts w:hint="eastAsia" w:ascii="宋体" w:hAnsi="宋体"/>
          <w:sz w:val="24"/>
        </w:rPr>
        <w:t>顶格；</w:t>
      </w:r>
      <w:r>
        <w:rPr>
          <w:rFonts w:ascii="宋体" w:hAnsi="宋体"/>
          <w:sz w:val="24"/>
        </w:rPr>
        <w:t>款次级（即“（一）”）用</w:t>
      </w:r>
      <w:r>
        <w:rPr>
          <w:rFonts w:hint="eastAsia" w:ascii="宋体" w:hAnsi="宋体"/>
          <w:sz w:val="24"/>
        </w:rPr>
        <w:t>小四号</w:t>
      </w:r>
      <w:r>
        <w:rPr>
          <w:rFonts w:ascii="宋体" w:hAnsi="宋体"/>
          <w:sz w:val="24"/>
        </w:rPr>
        <w:t>宋体</w:t>
      </w:r>
      <w:r>
        <w:rPr>
          <w:rFonts w:hint="eastAsia" w:ascii="宋体" w:hAnsi="宋体"/>
          <w:sz w:val="24"/>
        </w:rPr>
        <w:t>，</w:t>
      </w:r>
      <w:r>
        <w:rPr>
          <w:rFonts w:ascii="宋体" w:hAnsi="宋体"/>
          <w:sz w:val="24"/>
        </w:rPr>
        <w:t>左边缩进</w:t>
      </w:r>
      <w:r>
        <w:rPr>
          <w:rFonts w:hint="eastAsia" w:ascii="宋体" w:hAnsi="宋体"/>
          <w:sz w:val="24"/>
        </w:rPr>
        <w:t>两</w:t>
      </w:r>
      <w:r>
        <w:rPr>
          <w:rFonts w:ascii="宋体" w:hAnsi="宋体"/>
          <w:sz w:val="24"/>
        </w:rPr>
        <w:t>个空格</w:t>
      </w:r>
      <w:r>
        <w:rPr>
          <w:rFonts w:hint="eastAsia" w:ascii="宋体" w:hAnsi="宋体"/>
          <w:sz w:val="24"/>
        </w:rPr>
        <w:t>。目录各项相应页序统一为右顶格对齐</w:t>
      </w:r>
      <w:r>
        <w:rPr>
          <w:rFonts w:ascii="宋体" w:hAnsi="宋体"/>
          <w:sz w:val="24"/>
        </w:rPr>
        <w:t>。</w:t>
      </w:r>
    </w:p>
    <w:p w14:paraId="06052EF9">
      <w:pPr>
        <w:spacing w:line="380" w:lineRule="exact"/>
        <w:ind w:firstLine="420"/>
        <w:rPr>
          <w:rFonts w:ascii="宋体" w:hAnsi="宋体"/>
          <w:sz w:val="24"/>
        </w:rPr>
      </w:pPr>
      <w:r>
        <w:rPr>
          <w:rFonts w:hint="eastAsia" w:eastAsia="黑体"/>
          <w:b/>
          <w:sz w:val="24"/>
        </w:rPr>
        <w:t>（六）</w:t>
      </w:r>
      <w:r>
        <w:rPr>
          <w:rFonts w:eastAsia="黑体"/>
          <w:b/>
          <w:sz w:val="24"/>
        </w:rPr>
        <w:t>正文</w:t>
      </w:r>
    </w:p>
    <w:p w14:paraId="7EB80AE0">
      <w:pPr>
        <w:spacing w:line="380" w:lineRule="exact"/>
        <w:ind w:firstLine="480" w:firstLineChars="200"/>
        <w:rPr>
          <w:rFonts w:hint="eastAsia"/>
          <w:sz w:val="24"/>
        </w:rPr>
      </w:pPr>
      <w:r>
        <w:rPr>
          <w:sz w:val="24"/>
        </w:rPr>
        <w:t>论文正文部分包括引论</w:t>
      </w:r>
      <w:r>
        <w:rPr>
          <w:kern w:val="0"/>
          <w:sz w:val="24"/>
        </w:rPr>
        <w:t>（或导论、绪论）</w:t>
      </w:r>
      <w:r>
        <w:rPr>
          <w:sz w:val="24"/>
        </w:rPr>
        <w:t>、论文主体及结语（或结论）三个主要部分，总字数不少于10</w:t>
      </w:r>
      <w:r>
        <w:rPr>
          <w:rFonts w:hint="eastAsia"/>
          <w:sz w:val="24"/>
        </w:rPr>
        <w:t xml:space="preserve"> </w:t>
      </w:r>
      <w:r>
        <w:rPr>
          <w:sz w:val="24"/>
        </w:rPr>
        <w:t>000字。三个主要部分的基本要求如下：</w:t>
      </w:r>
    </w:p>
    <w:p w14:paraId="7F43EFD3">
      <w:pPr>
        <w:spacing w:line="380" w:lineRule="exact"/>
        <w:ind w:firstLine="480" w:firstLineChars="200"/>
        <w:rPr>
          <w:rFonts w:hint="eastAsia" w:ascii="宋体" w:hAnsi="宋体"/>
          <w:sz w:val="24"/>
        </w:rPr>
      </w:pPr>
      <w:r>
        <w:rPr>
          <w:rFonts w:hint="eastAsia" w:ascii="方正楷体简体" w:eastAsia="方正楷体简体"/>
          <w:b/>
          <w:sz w:val="24"/>
        </w:rPr>
        <w:t>引论（可选）。</w:t>
      </w:r>
      <w:r>
        <w:rPr>
          <w:sz w:val="24"/>
        </w:rPr>
        <w:t>论</w:t>
      </w:r>
      <w:r>
        <w:rPr>
          <w:rFonts w:ascii="宋体" w:hAnsi="宋体"/>
          <w:sz w:val="24"/>
        </w:rPr>
        <w:t>文的引论部分主要说明论文选题</w:t>
      </w:r>
      <w:r>
        <w:rPr>
          <w:rFonts w:hint="eastAsia" w:ascii="宋体" w:hAnsi="宋体"/>
          <w:sz w:val="24"/>
        </w:rPr>
        <w:t>的</w:t>
      </w:r>
      <w:r>
        <w:rPr>
          <w:rFonts w:ascii="宋体" w:hAnsi="宋体"/>
          <w:sz w:val="24"/>
        </w:rPr>
        <w:t>目的和意义</w:t>
      </w:r>
      <w:r>
        <w:rPr>
          <w:rFonts w:hint="eastAsia" w:ascii="宋体" w:hAnsi="宋体"/>
          <w:sz w:val="24"/>
        </w:rPr>
        <w:t>、</w:t>
      </w:r>
      <w:r>
        <w:rPr>
          <w:rFonts w:ascii="宋体" w:hAnsi="宋体"/>
          <w:sz w:val="24"/>
        </w:rPr>
        <w:t>国内外相关文献的简要评述，以及论文所拟研究的主要内容。“引论”可作为一个单独条次排列，“引论”</w:t>
      </w:r>
      <w:r>
        <w:rPr>
          <w:rFonts w:hint="eastAsia" w:ascii="宋体" w:hAnsi="宋体"/>
          <w:sz w:val="24"/>
        </w:rPr>
        <w:t>两字间空两格，</w:t>
      </w:r>
      <w:r>
        <w:rPr>
          <w:rFonts w:ascii="宋体" w:hAnsi="宋体"/>
          <w:sz w:val="24"/>
        </w:rPr>
        <w:t>但在标题前不加题序，</w:t>
      </w:r>
      <w:r>
        <w:rPr>
          <w:rFonts w:hint="eastAsia" w:ascii="宋体" w:hAnsi="宋体"/>
          <w:sz w:val="24"/>
        </w:rPr>
        <w:t>格式</w:t>
      </w:r>
      <w:r>
        <w:rPr>
          <w:rFonts w:ascii="宋体" w:hAnsi="宋体"/>
          <w:sz w:val="24"/>
        </w:rPr>
        <w:t>规范同条次。一般情况下，论文应当有“引论”项</w:t>
      </w:r>
      <w:r>
        <w:rPr>
          <w:rFonts w:hint="eastAsia" w:ascii="宋体" w:hAnsi="宋体"/>
          <w:sz w:val="24"/>
        </w:rPr>
        <w:t>，但其</w:t>
      </w:r>
      <w:r>
        <w:rPr>
          <w:rFonts w:ascii="宋体" w:hAnsi="宋体"/>
          <w:sz w:val="24"/>
        </w:rPr>
        <w:t>内容不宜分设款和项来表达作者观点，可用文字表达必须的层次。如果引论内容不长，也可不列“引论”字样作为标题，只用一个自然段综合表达即可。</w:t>
      </w:r>
    </w:p>
    <w:p w14:paraId="454520AE">
      <w:pPr>
        <w:spacing w:line="380" w:lineRule="exact"/>
        <w:ind w:firstLine="480" w:firstLineChars="200"/>
        <w:rPr>
          <w:rFonts w:hint="eastAsia"/>
          <w:sz w:val="24"/>
        </w:rPr>
      </w:pPr>
      <w:r>
        <w:rPr>
          <w:rFonts w:hint="eastAsia" w:ascii="方正楷体简体" w:eastAsia="方正楷体简体"/>
          <w:b/>
          <w:sz w:val="24"/>
        </w:rPr>
        <w:t>论文主体。</w:t>
      </w:r>
      <w:r>
        <w:rPr>
          <w:sz w:val="24"/>
        </w:rPr>
        <w:t>它是论文的主要组成部分，要求</w:t>
      </w:r>
      <w:r>
        <w:rPr>
          <w:rFonts w:hint="eastAsia"/>
          <w:sz w:val="24"/>
        </w:rPr>
        <w:t>紧扣主题，</w:t>
      </w:r>
      <w:r>
        <w:rPr>
          <w:sz w:val="24"/>
        </w:rPr>
        <w:t>层次清楚，逻辑性强，文字简练，表达通顺，</w:t>
      </w:r>
      <w:r>
        <w:rPr>
          <w:rFonts w:hint="eastAsia"/>
          <w:sz w:val="24"/>
        </w:rPr>
        <w:t>标点符号使用得当，文法规范，图表规范、整洁、美观，引注准确，</w:t>
      </w:r>
      <w:r>
        <w:rPr>
          <w:sz w:val="24"/>
        </w:rPr>
        <w:t>重点突出。</w:t>
      </w:r>
    </w:p>
    <w:p w14:paraId="4DF49D80">
      <w:pPr>
        <w:spacing w:line="380" w:lineRule="exact"/>
        <w:ind w:firstLine="480" w:firstLineChars="200"/>
        <w:rPr>
          <w:rFonts w:hint="eastAsia"/>
          <w:sz w:val="24"/>
        </w:rPr>
      </w:pPr>
      <w:r>
        <w:rPr>
          <w:rFonts w:hint="eastAsia" w:ascii="方正楷体简体" w:eastAsia="方正楷体简体"/>
          <w:b/>
          <w:sz w:val="24"/>
        </w:rPr>
        <w:t>结语（可选）。</w:t>
      </w:r>
      <w:r>
        <w:rPr>
          <w:sz w:val="24"/>
        </w:rPr>
        <w:t>结语部分是整个论文的总结，应以简练的文字说明论文所做的工作以及所得到的主要结论，也可涉及</w:t>
      </w:r>
      <w:r>
        <w:rPr>
          <w:rFonts w:hint="eastAsia"/>
          <w:sz w:val="24"/>
        </w:rPr>
        <w:t>论文</w:t>
      </w:r>
      <w:r>
        <w:rPr>
          <w:sz w:val="24"/>
        </w:rPr>
        <w:t>存在的研究局限和需要进一步研究的问题等。</w:t>
      </w:r>
      <w:r>
        <w:rPr>
          <w:rFonts w:hint="eastAsia"/>
          <w:sz w:val="24"/>
        </w:rPr>
        <w:t>结语</w:t>
      </w:r>
      <w:r>
        <w:rPr>
          <w:sz w:val="24"/>
        </w:rPr>
        <w:t>一般不宜过长。它可以作为一个单独条次排列，</w:t>
      </w:r>
      <w:r>
        <w:rPr>
          <w:rFonts w:ascii="宋体" w:hAnsi="宋体"/>
          <w:sz w:val="24"/>
        </w:rPr>
        <w:t>“</w:t>
      </w:r>
      <w:r>
        <w:rPr>
          <w:rFonts w:hint="eastAsia" w:ascii="宋体" w:hAnsi="宋体"/>
          <w:sz w:val="24"/>
        </w:rPr>
        <w:t>结语</w:t>
      </w:r>
      <w:r>
        <w:rPr>
          <w:rFonts w:ascii="宋体" w:hAnsi="宋体"/>
          <w:sz w:val="24"/>
        </w:rPr>
        <w:t>”</w:t>
      </w:r>
      <w:r>
        <w:rPr>
          <w:rFonts w:hint="eastAsia" w:ascii="宋体" w:hAnsi="宋体"/>
          <w:sz w:val="24"/>
        </w:rPr>
        <w:t>两字间空两格，</w:t>
      </w:r>
      <w:r>
        <w:rPr>
          <w:sz w:val="24"/>
        </w:rPr>
        <w:t>但在标题前不加题序，规范要求同条次。如果结语内容不长，也可不</w:t>
      </w:r>
      <w:r>
        <w:rPr>
          <w:rFonts w:ascii="宋体" w:hAnsi="宋体"/>
          <w:sz w:val="24"/>
        </w:rPr>
        <w:t>加“结语”字样，而只</w:t>
      </w:r>
      <w:r>
        <w:rPr>
          <w:sz w:val="24"/>
        </w:rPr>
        <w:t>是在正文后另起自然段写出结语类的文字即可（如：综上所述</w:t>
      </w:r>
      <w:r>
        <w:rPr>
          <w:rFonts w:hint="eastAsia" w:ascii="宋体" w:hAnsi="宋体"/>
          <w:sz w:val="24"/>
        </w:rPr>
        <w:t>……</w:t>
      </w:r>
      <w:r>
        <w:rPr>
          <w:sz w:val="24"/>
        </w:rPr>
        <w:t>）</w:t>
      </w:r>
      <w:r>
        <w:rPr>
          <w:rFonts w:hint="eastAsia"/>
          <w:sz w:val="24"/>
        </w:rPr>
        <w:t>，但段前空一行</w:t>
      </w:r>
      <w:r>
        <w:rPr>
          <w:sz w:val="24"/>
        </w:rPr>
        <w:t>。</w:t>
      </w:r>
    </w:p>
    <w:p w14:paraId="6304A4FB">
      <w:pPr>
        <w:spacing w:line="380" w:lineRule="exact"/>
        <w:ind w:firstLine="480" w:firstLineChars="200"/>
        <w:rPr>
          <w:sz w:val="24"/>
        </w:rPr>
      </w:pPr>
      <w:r>
        <w:rPr>
          <w:rFonts w:hint="eastAsia" w:eastAsia="黑体"/>
          <w:b/>
          <w:sz w:val="24"/>
        </w:rPr>
        <w:t>（七）</w:t>
      </w:r>
      <w:r>
        <w:rPr>
          <w:rFonts w:eastAsia="黑体"/>
          <w:b/>
          <w:sz w:val="24"/>
        </w:rPr>
        <w:t>注释</w:t>
      </w:r>
    </w:p>
    <w:p w14:paraId="4ECD24A9">
      <w:pPr>
        <w:pStyle w:val="6"/>
        <w:spacing w:line="380" w:lineRule="exact"/>
        <w:ind w:firstLine="480" w:firstLineChars="200"/>
        <w:rPr>
          <w:sz w:val="24"/>
          <w:szCs w:val="24"/>
        </w:rPr>
      </w:pPr>
      <w:r>
        <w:rPr>
          <w:rFonts w:hint="eastAsia" w:ascii="方正楷体简体" w:eastAsia="方正楷体简体"/>
          <w:b/>
          <w:sz w:val="24"/>
          <w:szCs w:val="24"/>
        </w:rPr>
        <w:t>注释范围。</w:t>
      </w:r>
      <w:r>
        <w:rPr>
          <w:sz w:val="24"/>
          <w:szCs w:val="24"/>
        </w:rPr>
        <w:t>论文中的注释主要用于以下</w:t>
      </w:r>
      <w:r>
        <w:rPr>
          <w:rFonts w:hint="eastAsia"/>
          <w:sz w:val="24"/>
          <w:szCs w:val="24"/>
        </w:rPr>
        <w:t>三个方面</w:t>
      </w:r>
      <w:r>
        <w:rPr>
          <w:sz w:val="24"/>
          <w:szCs w:val="24"/>
        </w:rPr>
        <w:t>：（1）直接引文注释。即文中引</w:t>
      </w:r>
      <w:r>
        <w:rPr>
          <w:rFonts w:hint="eastAsia"/>
          <w:sz w:val="24"/>
          <w:szCs w:val="24"/>
        </w:rPr>
        <w:t>用</w:t>
      </w:r>
      <w:r>
        <w:rPr>
          <w:sz w:val="24"/>
          <w:szCs w:val="24"/>
        </w:rPr>
        <w:t>他人原话和相关资料所载数据时对出处的交待</w:t>
      </w:r>
      <w:r>
        <w:rPr>
          <w:rFonts w:hint="eastAsia"/>
          <w:sz w:val="24"/>
          <w:szCs w:val="24"/>
        </w:rPr>
        <w:t>。</w:t>
      </w:r>
      <w:r>
        <w:rPr>
          <w:sz w:val="24"/>
          <w:szCs w:val="24"/>
        </w:rPr>
        <w:t>（2）间接引用注释。即文中吸收他人观点时对出处的交待</w:t>
      </w:r>
      <w:r>
        <w:rPr>
          <w:rFonts w:hint="eastAsia"/>
          <w:sz w:val="24"/>
          <w:szCs w:val="24"/>
        </w:rPr>
        <w:t>。</w:t>
      </w:r>
      <w:r>
        <w:rPr>
          <w:sz w:val="24"/>
          <w:szCs w:val="24"/>
        </w:rPr>
        <w:t>（3）内容说明注释。即对文中需要补充说明而在正文中又不便详细阐述的其他问题所</w:t>
      </w:r>
      <w:r>
        <w:rPr>
          <w:rFonts w:hint="eastAsia"/>
          <w:sz w:val="24"/>
          <w:szCs w:val="24"/>
        </w:rPr>
        <w:t>做</w:t>
      </w:r>
      <w:r>
        <w:rPr>
          <w:sz w:val="24"/>
          <w:szCs w:val="24"/>
        </w:rPr>
        <w:t>出的解释。</w:t>
      </w:r>
    </w:p>
    <w:p w14:paraId="6EA4B4A9">
      <w:pPr>
        <w:pStyle w:val="6"/>
        <w:spacing w:line="380" w:lineRule="exact"/>
        <w:ind w:firstLine="480" w:firstLineChars="200"/>
        <w:rPr>
          <w:sz w:val="24"/>
          <w:szCs w:val="24"/>
        </w:rPr>
      </w:pPr>
      <w:r>
        <w:rPr>
          <w:rFonts w:hint="eastAsia" w:ascii="方正楷体简体" w:eastAsia="方正楷体简体"/>
          <w:b/>
          <w:sz w:val="24"/>
          <w:szCs w:val="24"/>
        </w:rPr>
        <w:t>注释形式。</w:t>
      </w:r>
      <w:r>
        <w:rPr>
          <w:sz w:val="24"/>
          <w:szCs w:val="24"/>
        </w:rPr>
        <w:t>论文中的注释一律采用随文加注的方式，</w:t>
      </w:r>
      <w:r>
        <w:rPr>
          <w:rFonts w:hint="eastAsia"/>
          <w:sz w:val="24"/>
          <w:szCs w:val="24"/>
        </w:rPr>
        <w:t>运</w:t>
      </w:r>
      <w:r>
        <w:rPr>
          <w:sz w:val="24"/>
          <w:szCs w:val="24"/>
        </w:rPr>
        <w:t>用脚注形式标注。</w:t>
      </w:r>
    </w:p>
    <w:p w14:paraId="50DF2037">
      <w:pPr>
        <w:pStyle w:val="6"/>
        <w:spacing w:line="380" w:lineRule="exact"/>
        <w:ind w:firstLine="480" w:firstLineChars="200"/>
        <w:rPr>
          <w:sz w:val="24"/>
          <w:szCs w:val="24"/>
        </w:rPr>
      </w:pPr>
      <w:r>
        <w:rPr>
          <w:rFonts w:hint="eastAsia" w:ascii="方正楷体简体" w:eastAsia="方正楷体简体"/>
          <w:b/>
          <w:sz w:val="24"/>
          <w:szCs w:val="24"/>
        </w:rPr>
        <w:t>注释序号。</w:t>
      </w:r>
      <w:r>
        <w:rPr>
          <w:sz w:val="24"/>
          <w:szCs w:val="24"/>
        </w:rPr>
        <w:t>注释序号一律以带圈的数字用上标编号，如</w:t>
      </w:r>
      <w:r>
        <w:rPr>
          <w:rFonts w:hint="eastAsia"/>
          <w:sz w:val="24"/>
          <w:szCs w:val="24"/>
        </w:rPr>
        <w:t>“</w:t>
      </w:r>
      <w:r>
        <w:rPr>
          <w:sz w:val="24"/>
          <w:szCs w:val="24"/>
        </w:rPr>
        <w:t>XXXXX</w:t>
      </w:r>
      <w:r>
        <w:rPr>
          <w:sz w:val="24"/>
          <w:szCs w:val="24"/>
          <w:vertAlign w:val="superscript"/>
        </w:rPr>
        <w:t>①</w:t>
      </w:r>
      <w:r>
        <w:rPr>
          <w:sz w:val="24"/>
          <w:szCs w:val="24"/>
        </w:rPr>
        <w:t>，</w:t>
      </w:r>
      <w:r>
        <w:rPr>
          <w:rFonts w:hint="eastAsia" w:ascii="宋体" w:hAnsi="宋体"/>
          <w:sz w:val="24"/>
          <w:szCs w:val="24"/>
        </w:rPr>
        <w:t>……</w:t>
      </w:r>
      <w:r>
        <w:rPr>
          <w:rFonts w:hint="eastAsia"/>
          <w:sz w:val="24"/>
          <w:szCs w:val="24"/>
        </w:rPr>
        <w:t>”</w:t>
      </w:r>
      <w:r>
        <w:rPr>
          <w:sz w:val="24"/>
          <w:szCs w:val="24"/>
        </w:rPr>
        <w:t>（</w:t>
      </w:r>
      <w:r>
        <w:rPr>
          <w:rFonts w:hint="eastAsia"/>
          <w:sz w:val="24"/>
          <w:szCs w:val="24"/>
        </w:rPr>
        <w:t>提倡</w:t>
      </w:r>
      <w:r>
        <w:rPr>
          <w:sz w:val="24"/>
          <w:szCs w:val="24"/>
        </w:rPr>
        <w:t>用word</w:t>
      </w:r>
      <w:r>
        <w:rPr>
          <w:rFonts w:hint="eastAsia"/>
          <w:sz w:val="24"/>
          <w:szCs w:val="24"/>
        </w:rPr>
        <w:t>软件</w:t>
      </w:r>
      <w:r>
        <w:rPr>
          <w:sz w:val="24"/>
          <w:szCs w:val="24"/>
        </w:rPr>
        <w:t>的</w:t>
      </w:r>
      <w:r>
        <w:rPr>
          <w:rFonts w:ascii="宋体" w:hAnsi="宋体"/>
          <w:sz w:val="24"/>
          <w:szCs w:val="24"/>
        </w:rPr>
        <w:t>“插入”——“脚注”</w:t>
      </w:r>
      <w:r>
        <w:rPr>
          <w:rFonts w:hint="eastAsia" w:ascii="宋体" w:hAnsi="宋体"/>
          <w:sz w:val="24"/>
          <w:szCs w:val="24"/>
        </w:rPr>
        <w:t>中</w:t>
      </w:r>
      <w:r>
        <w:rPr>
          <w:rFonts w:ascii="宋体" w:hAnsi="宋体"/>
          <w:sz w:val="24"/>
          <w:szCs w:val="24"/>
        </w:rPr>
        <w:t>的自动编码功能）。注释的序号每页</w:t>
      </w:r>
      <w:r>
        <w:rPr>
          <w:rFonts w:hint="eastAsia" w:ascii="宋体" w:hAnsi="宋体"/>
          <w:sz w:val="24"/>
          <w:szCs w:val="24"/>
        </w:rPr>
        <w:t>从“①”起重新编号，且不</w:t>
      </w:r>
      <w:r>
        <w:rPr>
          <w:rFonts w:ascii="宋体" w:hAnsi="宋体"/>
          <w:sz w:val="24"/>
          <w:szCs w:val="24"/>
        </w:rPr>
        <w:t>宜直接置于单列</w:t>
      </w:r>
      <w:r>
        <w:rPr>
          <w:sz w:val="24"/>
          <w:szCs w:val="24"/>
        </w:rPr>
        <w:t>一行的条、款、项、目上，也不宜直接置于相关表格名</w:t>
      </w:r>
      <w:r>
        <w:rPr>
          <w:rFonts w:hint="eastAsia"/>
          <w:sz w:val="24"/>
          <w:szCs w:val="24"/>
        </w:rPr>
        <w:t>、</w:t>
      </w:r>
      <w:r>
        <w:rPr>
          <w:sz w:val="24"/>
          <w:szCs w:val="24"/>
        </w:rPr>
        <w:t>插图名</w:t>
      </w:r>
      <w:r>
        <w:rPr>
          <w:rFonts w:hint="eastAsia"/>
          <w:sz w:val="24"/>
          <w:szCs w:val="24"/>
        </w:rPr>
        <w:t>以及公式</w:t>
      </w:r>
      <w:r>
        <w:rPr>
          <w:sz w:val="24"/>
          <w:szCs w:val="24"/>
        </w:rPr>
        <w:t>之后，而应当置于相应的导入性文字中。</w:t>
      </w:r>
      <w:r>
        <w:rPr>
          <w:rFonts w:hint="eastAsia"/>
          <w:sz w:val="24"/>
          <w:szCs w:val="24"/>
        </w:rPr>
        <w:t>除直接引注外</w:t>
      </w:r>
      <w:r>
        <w:rPr>
          <w:sz w:val="24"/>
          <w:szCs w:val="24"/>
        </w:rPr>
        <w:t>，注释序号</w:t>
      </w:r>
      <w:r>
        <w:rPr>
          <w:rFonts w:hint="eastAsia"/>
          <w:sz w:val="24"/>
          <w:szCs w:val="24"/>
        </w:rPr>
        <w:t>一般宜插</w:t>
      </w:r>
      <w:r>
        <w:rPr>
          <w:sz w:val="24"/>
          <w:szCs w:val="24"/>
        </w:rPr>
        <w:t>于</w:t>
      </w:r>
      <w:r>
        <w:rPr>
          <w:rFonts w:hint="eastAsia"/>
          <w:sz w:val="24"/>
          <w:szCs w:val="24"/>
        </w:rPr>
        <w:t>文</w:t>
      </w:r>
      <w:r>
        <w:rPr>
          <w:sz w:val="24"/>
          <w:szCs w:val="24"/>
        </w:rPr>
        <w:t>尾</w:t>
      </w:r>
      <w:r>
        <w:rPr>
          <w:rFonts w:hint="eastAsia"/>
          <w:sz w:val="24"/>
          <w:szCs w:val="24"/>
        </w:rPr>
        <w:t>的</w:t>
      </w:r>
      <w:r>
        <w:rPr>
          <w:sz w:val="24"/>
          <w:szCs w:val="24"/>
        </w:rPr>
        <w:t>标点符号</w:t>
      </w:r>
      <w:r>
        <w:rPr>
          <w:rFonts w:hint="eastAsia"/>
          <w:sz w:val="24"/>
          <w:szCs w:val="24"/>
        </w:rPr>
        <w:t>内</w:t>
      </w:r>
      <w:r>
        <w:rPr>
          <w:sz w:val="24"/>
          <w:szCs w:val="24"/>
        </w:rPr>
        <w:t>。</w:t>
      </w:r>
    </w:p>
    <w:p w14:paraId="17986A04">
      <w:pPr>
        <w:spacing w:line="380" w:lineRule="exact"/>
        <w:ind w:firstLine="432"/>
        <w:rPr>
          <w:sz w:val="24"/>
        </w:rPr>
      </w:pPr>
      <w:r>
        <w:rPr>
          <w:rFonts w:hint="eastAsia" w:ascii="方正楷体简体" w:eastAsia="方正楷体简体"/>
          <w:b/>
          <w:sz w:val="24"/>
        </w:rPr>
        <w:t>注释格式。</w:t>
      </w:r>
      <w:r>
        <w:rPr>
          <w:sz w:val="24"/>
        </w:rPr>
        <w:t>注释</w:t>
      </w:r>
      <w:r>
        <w:rPr>
          <w:rFonts w:hint="eastAsia"/>
          <w:sz w:val="24"/>
        </w:rPr>
        <w:t>的</w:t>
      </w:r>
      <w:r>
        <w:rPr>
          <w:sz w:val="24"/>
        </w:rPr>
        <w:t>内容</w:t>
      </w:r>
      <w:r>
        <w:rPr>
          <w:rFonts w:hint="eastAsia"/>
          <w:sz w:val="24"/>
        </w:rPr>
        <w:t>用小五号宋体（即通用</w:t>
      </w:r>
      <w:r>
        <w:rPr>
          <w:sz w:val="24"/>
        </w:rPr>
        <w:t>word</w:t>
      </w:r>
      <w:r>
        <w:rPr>
          <w:rFonts w:hint="eastAsia"/>
          <w:sz w:val="24"/>
        </w:rPr>
        <w:t>软件的</w:t>
      </w:r>
      <w:r>
        <w:rPr>
          <w:sz w:val="24"/>
        </w:rPr>
        <w:t>默认标准</w:t>
      </w:r>
      <w:r>
        <w:rPr>
          <w:rFonts w:hint="eastAsia"/>
          <w:sz w:val="24"/>
        </w:rPr>
        <w:t>）</w:t>
      </w:r>
      <w:r>
        <w:rPr>
          <w:sz w:val="24"/>
        </w:rPr>
        <w:t>。</w:t>
      </w:r>
      <w:r>
        <w:rPr>
          <w:rFonts w:hint="eastAsia"/>
          <w:sz w:val="24"/>
        </w:rPr>
        <w:t>注释中</w:t>
      </w:r>
      <w:r>
        <w:rPr>
          <w:sz w:val="24"/>
        </w:rPr>
        <w:t>凡是涉及引用</w:t>
      </w:r>
      <w:r>
        <w:rPr>
          <w:rFonts w:hint="eastAsia"/>
          <w:sz w:val="24"/>
        </w:rPr>
        <w:t>相关</w:t>
      </w:r>
      <w:r>
        <w:rPr>
          <w:sz w:val="24"/>
        </w:rPr>
        <w:t>文献时，其标示内容及格式规范</w:t>
      </w:r>
      <w:r>
        <w:rPr>
          <w:rFonts w:hint="eastAsia"/>
          <w:sz w:val="24"/>
        </w:rPr>
        <w:t>与</w:t>
      </w:r>
      <w:r>
        <w:rPr>
          <w:sz w:val="24"/>
        </w:rPr>
        <w:t>后述参考文献</w:t>
      </w:r>
      <w:r>
        <w:rPr>
          <w:rFonts w:hint="eastAsia"/>
          <w:sz w:val="24"/>
        </w:rPr>
        <w:t>的要求相</w:t>
      </w:r>
      <w:r>
        <w:rPr>
          <w:sz w:val="24"/>
        </w:rPr>
        <w:t>同。</w:t>
      </w:r>
    </w:p>
    <w:p w14:paraId="52384D3F">
      <w:pPr>
        <w:spacing w:before="156" w:beforeLines="50" w:line="380" w:lineRule="exact"/>
        <w:ind w:left="422"/>
        <w:rPr>
          <w:rFonts w:eastAsia="黑体"/>
          <w:b/>
          <w:sz w:val="24"/>
        </w:rPr>
      </w:pPr>
      <w:r>
        <w:rPr>
          <w:rFonts w:hint="eastAsia" w:eastAsia="黑体"/>
          <w:b/>
          <w:sz w:val="24"/>
        </w:rPr>
        <w:t>（八）</w:t>
      </w:r>
      <w:r>
        <w:rPr>
          <w:rFonts w:eastAsia="黑体"/>
          <w:b/>
          <w:sz w:val="24"/>
        </w:rPr>
        <w:t>主要参考文献</w:t>
      </w:r>
    </w:p>
    <w:p w14:paraId="2B8D594C">
      <w:pPr>
        <w:spacing w:line="380" w:lineRule="exact"/>
        <w:ind w:firstLine="480"/>
        <w:rPr>
          <w:sz w:val="24"/>
        </w:rPr>
      </w:pPr>
      <w:r>
        <w:rPr>
          <w:rFonts w:hint="eastAsia" w:ascii="方正楷体简体" w:eastAsia="方正楷体简体"/>
          <w:b/>
          <w:sz w:val="24"/>
        </w:rPr>
        <w:t>涉及范围。</w:t>
      </w:r>
      <w:r>
        <w:rPr>
          <w:sz w:val="24"/>
        </w:rPr>
        <w:t>主要参考文献是指与论文内容有密切关系，且在写作中部分参考或者借鉴了他人文献的观点和材料时，为了对其成果表示尊重，同时也为了指明主要资料出处并便于检索而列出</w:t>
      </w:r>
      <w:r>
        <w:rPr>
          <w:rFonts w:hint="eastAsia"/>
          <w:sz w:val="24"/>
        </w:rPr>
        <w:t>的</w:t>
      </w:r>
      <w:r>
        <w:rPr>
          <w:sz w:val="24"/>
        </w:rPr>
        <w:t>一项论文要素。</w:t>
      </w:r>
      <w:r>
        <w:rPr>
          <w:rFonts w:hint="eastAsia"/>
          <w:sz w:val="24"/>
        </w:rPr>
        <w:t>其范围不仅包括</w:t>
      </w:r>
      <w:r>
        <w:rPr>
          <w:sz w:val="24"/>
        </w:rPr>
        <w:t>注释中已涉及的文献，还可包括论文写作过程所涉及的</w:t>
      </w:r>
      <w:r>
        <w:rPr>
          <w:rFonts w:hint="eastAsia"/>
          <w:sz w:val="24"/>
        </w:rPr>
        <w:t>其它</w:t>
      </w:r>
      <w:r>
        <w:rPr>
          <w:sz w:val="24"/>
        </w:rPr>
        <w:t>文献。</w:t>
      </w:r>
    </w:p>
    <w:p w14:paraId="41D0CAFF">
      <w:pPr>
        <w:spacing w:line="380" w:lineRule="exact"/>
        <w:ind w:firstLine="480"/>
        <w:rPr>
          <w:sz w:val="24"/>
        </w:rPr>
      </w:pPr>
      <w:r>
        <w:rPr>
          <w:rFonts w:hint="eastAsia" w:ascii="方正楷体简体" w:eastAsia="方正楷体简体"/>
          <w:b/>
          <w:sz w:val="24"/>
        </w:rPr>
        <w:t>列示数量。</w:t>
      </w:r>
      <w:r>
        <w:rPr>
          <w:sz w:val="24"/>
        </w:rPr>
        <w:t>主要参考文献的列示数量不少于15项（其中</w:t>
      </w:r>
      <w:r>
        <w:rPr>
          <w:rFonts w:hint="eastAsia"/>
          <w:sz w:val="24"/>
        </w:rPr>
        <w:t>至少应包括</w:t>
      </w:r>
      <w:r>
        <w:rPr>
          <w:sz w:val="24"/>
        </w:rPr>
        <w:t>3部以上</w:t>
      </w:r>
      <w:r>
        <w:rPr>
          <w:rFonts w:hint="eastAsia"/>
          <w:sz w:val="24"/>
        </w:rPr>
        <w:t>的著作，还</w:t>
      </w:r>
      <w:r>
        <w:rPr>
          <w:sz w:val="24"/>
        </w:rPr>
        <w:t>应当至少</w:t>
      </w:r>
      <w:r>
        <w:rPr>
          <w:rFonts w:hint="eastAsia"/>
          <w:sz w:val="24"/>
        </w:rPr>
        <w:t>包括</w:t>
      </w:r>
      <w:r>
        <w:rPr>
          <w:sz w:val="24"/>
        </w:rPr>
        <w:t>2项</w:t>
      </w:r>
      <w:r>
        <w:rPr>
          <w:rFonts w:hint="eastAsia"/>
          <w:sz w:val="24"/>
        </w:rPr>
        <w:t>以上的</w:t>
      </w:r>
      <w:r>
        <w:rPr>
          <w:sz w:val="24"/>
        </w:rPr>
        <w:t>外文文献）。</w:t>
      </w:r>
    </w:p>
    <w:p w14:paraId="5AD5EAA8">
      <w:pPr>
        <w:spacing w:line="380" w:lineRule="exact"/>
        <w:ind w:firstLine="480"/>
        <w:rPr>
          <w:rFonts w:hint="eastAsia" w:ascii="宋体" w:hAnsi="宋体"/>
          <w:sz w:val="24"/>
        </w:rPr>
      </w:pPr>
      <w:r>
        <w:rPr>
          <w:rFonts w:hint="eastAsia" w:ascii="方正楷体简体" w:eastAsia="方正楷体简体"/>
          <w:b/>
          <w:sz w:val="24"/>
        </w:rPr>
        <w:t>列示方位。</w:t>
      </w:r>
      <w:r>
        <w:rPr>
          <w:sz w:val="24"/>
        </w:rPr>
        <w:t>主要参考文献列于文末</w:t>
      </w:r>
      <w:r>
        <w:rPr>
          <w:rFonts w:hint="eastAsia"/>
          <w:sz w:val="24"/>
        </w:rPr>
        <w:t>，</w:t>
      </w:r>
      <w:r>
        <w:rPr>
          <w:rFonts w:ascii="宋体" w:hAnsi="宋体"/>
          <w:sz w:val="24"/>
        </w:rPr>
        <w:t>应另起页。“主要参考文献”字样位置居中，</w:t>
      </w:r>
      <w:r>
        <w:rPr>
          <w:rFonts w:hint="eastAsia"/>
          <w:sz w:val="24"/>
        </w:rPr>
        <w:t>段前段后</w:t>
      </w:r>
      <w:r>
        <w:rPr>
          <w:rFonts w:ascii="宋体" w:hAnsi="宋体"/>
          <w:sz w:val="24"/>
        </w:rPr>
        <w:t>各空一行，小</w:t>
      </w:r>
      <w:r>
        <w:rPr>
          <w:sz w:val="24"/>
        </w:rPr>
        <w:t>二号</w:t>
      </w:r>
      <w:r>
        <w:rPr>
          <w:rFonts w:hint="eastAsia" w:ascii="宋体" w:hAnsi="宋体"/>
          <w:sz w:val="24"/>
        </w:rPr>
        <w:t>宋</w:t>
      </w:r>
      <w:r>
        <w:rPr>
          <w:rFonts w:ascii="宋体" w:hAnsi="宋体"/>
          <w:sz w:val="24"/>
        </w:rPr>
        <w:t>体，</w:t>
      </w:r>
      <w:r>
        <w:rPr>
          <w:rFonts w:hint="eastAsia" w:ascii="宋体" w:hAnsi="宋体"/>
          <w:sz w:val="24"/>
        </w:rPr>
        <w:t>加粗，</w:t>
      </w:r>
      <w:r>
        <w:rPr>
          <w:rFonts w:ascii="宋体" w:hAnsi="宋体"/>
          <w:sz w:val="24"/>
        </w:rPr>
        <w:t>结尾处无标点符号。</w:t>
      </w:r>
    </w:p>
    <w:p w14:paraId="547FB618">
      <w:pPr>
        <w:spacing w:line="380" w:lineRule="exact"/>
        <w:ind w:firstLine="480"/>
        <w:rPr>
          <w:sz w:val="24"/>
        </w:rPr>
      </w:pPr>
      <w:r>
        <w:rPr>
          <w:rFonts w:hint="eastAsia" w:ascii="方正楷体简体" w:eastAsia="方正楷体简体"/>
          <w:b/>
          <w:sz w:val="24"/>
        </w:rPr>
        <w:t>列示顺序。</w:t>
      </w:r>
      <w:r>
        <w:rPr>
          <w:sz w:val="24"/>
        </w:rPr>
        <w:t>主要参考文献列示顺序为中文在前，外文在后。中文文献按第一作者姓氏的拼音增序排列，外文文献按第一作者名的字母增序排列，第一作者相同的文献则按发表时间增序排列。</w:t>
      </w:r>
    </w:p>
    <w:p w14:paraId="0B411C21">
      <w:pPr>
        <w:spacing w:line="380" w:lineRule="exact"/>
        <w:ind w:firstLine="540" w:firstLineChars="225"/>
        <w:rPr>
          <w:rFonts w:hint="eastAsia" w:ascii="宋体" w:hAnsi="宋体"/>
          <w:sz w:val="24"/>
        </w:rPr>
      </w:pPr>
      <w:r>
        <w:rPr>
          <w:rFonts w:hint="eastAsia" w:ascii="方正楷体简体" w:eastAsia="方正楷体简体"/>
          <w:b/>
          <w:sz w:val="24"/>
        </w:rPr>
        <w:t>列示格式。</w:t>
      </w:r>
      <w:r>
        <w:rPr>
          <w:sz w:val="24"/>
        </w:rPr>
        <w:t>主要</w:t>
      </w:r>
      <w:r>
        <w:rPr>
          <w:rFonts w:ascii="宋体" w:hAnsi="宋体"/>
          <w:sz w:val="24"/>
        </w:rPr>
        <w:t>参考文献的字号一律用</w:t>
      </w:r>
      <w:r>
        <w:rPr>
          <w:sz w:val="24"/>
        </w:rPr>
        <w:t>五号</w:t>
      </w:r>
      <w:r>
        <w:rPr>
          <w:rFonts w:ascii="宋体" w:hAnsi="宋体"/>
          <w:sz w:val="24"/>
        </w:rPr>
        <w:t>宋体。</w:t>
      </w:r>
      <w:r>
        <w:rPr>
          <w:rFonts w:hint="eastAsia" w:ascii="宋体" w:hAnsi="宋体"/>
          <w:sz w:val="24"/>
        </w:rPr>
        <w:t xml:space="preserve">各条参考文献首行缩进两个字符后列序号，序号在方括号（即“[ </w:t>
      </w:r>
      <w:r>
        <w:rPr>
          <w:sz w:val="24"/>
        </w:rPr>
        <w:t>X</w:t>
      </w:r>
      <w:r>
        <w:rPr>
          <w:rFonts w:hint="eastAsia" w:ascii="宋体" w:hAnsi="宋体"/>
          <w:sz w:val="24"/>
        </w:rPr>
        <w:t xml:space="preserve"> ]”）内列示，括号后空一格，再接相应的文献信息。</w:t>
      </w:r>
      <w:r>
        <w:rPr>
          <w:rFonts w:ascii="宋体" w:hAnsi="宋体"/>
          <w:sz w:val="24"/>
        </w:rPr>
        <w:t>一</w:t>
      </w:r>
      <w:r>
        <w:rPr>
          <w:rFonts w:hint="eastAsia" w:ascii="宋体" w:hAnsi="宋体"/>
          <w:sz w:val="24"/>
        </w:rPr>
        <w:t>项</w:t>
      </w:r>
      <w:r>
        <w:rPr>
          <w:rFonts w:ascii="宋体" w:hAnsi="宋体"/>
          <w:sz w:val="24"/>
        </w:rPr>
        <w:t>文献的</w:t>
      </w:r>
      <w:r>
        <w:rPr>
          <w:rFonts w:hint="eastAsia" w:ascii="宋体" w:hAnsi="宋体"/>
          <w:sz w:val="24"/>
        </w:rPr>
        <w:t>信息</w:t>
      </w:r>
      <w:r>
        <w:rPr>
          <w:rFonts w:ascii="宋体" w:hAnsi="宋体"/>
          <w:sz w:val="24"/>
        </w:rPr>
        <w:t>列示超过一行时，应“悬挂缩进”两个字符。</w:t>
      </w:r>
      <w:r>
        <w:rPr>
          <w:rFonts w:hint="eastAsia" w:ascii="宋体" w:hAnsi="宋体"/>
          <w:sz w:val="24"/>
        </w:rPr>
        <w:t>中文文献各要素之间的小圆点宜用全角状态下的圆点符号（即“．”），外文文献中的论题宜用斜体标示。著作类文献</w:t>
      </w:r>
      <w:r>
        <w:rPr>
          <w:rFonts w:hint="eastAsia"/>
          <w:sz w:val="24"/>
        </w:rPr>
        <w:t>凡属第</w:t>
      </w:r>
      <w:r>
        <w:rPr>
          <w:sz w:val="24"/>
        </w:rPr>
        <w:t>1</w:t>
      </w:r>
      <w:r>
        <w:rPr>
          <w:rFonts w:hint="eastAsia"/>
          <w:sz w:val="24"/>
        </w:rPr>
        <w:t>版时则不必标明版次信息。</w:t>
      </w:r>
    </w:p>
    <w:p w14:paraId="7AF53C78">
      <w:pPr>
        <w:spacing w:line="380" w:lineRule="exact"/>
        <w:ind w:firstLine="480"/>
        <w:rPr>
          <w:rFonts w:hint="eastAsia" w:ascii="宋体" w:hAnsi="宋体"/>
          <w:sz w:val="24"/>
        </w:rPr>
      </w:pPr>
      <w:r>
        <w:rPr>
          <w:rFonts w:hint="eastAsia" w:ascii="方正楷体简体" w:eastAsia="方正楷体简体"/>
          <w:b/>
          <w:sz w:val="24"/>
        </w:rPr>
        <w:t>著者列示</w:t>
      </w:r>
      <w:r>
        <w:rPr>
          <w:rFonts w:eastAsia="楷体_GB2312"/>
          <w:b/>
          <w:sz w:val="24"/>
        </w:rPr>
        <w:t>。</w:t>
      </w:r>
      <w:r>
        <w:rPr>
          <w:sz w:val="24"/>
        </w:rPr>
        <w:t>主要</w:t>
      </w:r>
      <w:r>
        <w:rPr>
          <w:rFonts w:ascii="宋体" w:hAnsi="宋体"/>
          <w:sz w:val="24"/>
        </w:rPr>
        <w:t>参考文献</w:t>
      </w:r>
      <w:r>
        <w:rPr>
          <w:rFonts w:hint="eastAsia" w:ascii="宋体" w:hAnsi="宋体"/>
          <w:sz w:val="24"/>
        </w:rPr>
        <w:t>的主要责任者列示方法为：中文著者先姓后名，外（英）文著者先名后姓。列示时不须标明编著形式（如：“张光明著”只标“张光明”，但译者需要注明，并用逗号“，”分隔，如：“李有明，译”）。一项文献涉及多个责任者</w:t>
      </w:r>
      <w:r>
        <w:rPr>
          <w:rFonts w:hint="eastAsia"/>
          <w:sz w:val="24"/>
        </w:rPr>
        <w:t>时，应分别处理：外文著者只需标注第一个著者的姓名，空一格后附“</w:t>
      </w:r>
      <w:r>
        <w:rPr>
          <w:sz w:val="24"/>
        </w:rPr>
        <w:t>et al</w:t>
      </w:r>
      <w:r>
        <w:rPr>
          <w:rFonts w:hint="eastAsia"/>
          <w:sz w:val="24"/>
        </w:rPr>
        <w:t>”；中国著者应标注至第一、二、三著者的姓名，三位以后的著者则以“等”字</w:t>
      </w:r>
      <w:r>
        <w:rPr>
          <w:rFonts w:hint="eastAsia" w:ascii="宋体" w:hAnsi="宋体"/>
          <w:sz w:val="24"/>
        </w:rPr>
        <w:t>省略</w:t>
      </w:r>
      <w:r>
        <w:rPr>
          <w:rFonts w:hint="eastAsia"/>
          <w:sz w:val="24"/>
        </w:rPr>
        <w:t>，各作者姓名之间以及所列示的最后一位作者姓名与“等”字之间均</w:t>
      </w:r>
      <w:r>
        <w:rPr>
          <w:rFonts w:hint="eastAsia" w:ascii="宋体" w:hAnsi="宋体"/>
          <w:sz w:val="24"/>
        </w:rPr>
        <w:t>用逗号“，”分隔。</w:t>
      </w:r>
    </w:p>
    <w:p w14:paraId="4294C4BD">
      <w:pPr>
        <w:spacing w:line="380" w:lineRule="exact"/>
        <w:ind w:firstLine="480"/>
        <w:rPr>
          <w:sz w:val="24"/>
        </w:rPr>
      </w:pPr>
      <w:r>
        <w:rPr>
          <w:rFonts w:hint="eastAsia" w:ascii="方正楷体简体" w:eastAsia="方正楷体简体"/>
          <w:b/>
          <w:sz w:val="24"/>
        </w:rPr>
        <w:t>列示简例。</w:t>
      </w:r>
      <w:r>
        <w:rPr>
          <w:rFonts w:hint="eastAsia" w:ascii="宋体" w:hAnsi="宋体"/>
          <w:sz w:val="24"/>
        </w:rPr>
        <w:t>主要</w:t>
      </w:r>
      <w:r>
        <w:rPr>
          <w:rFonts w:ascii="宋体" w:hAnsi="宋体"/>
          <w:sz w:val="24"/>
        </w:rPr>
        <w:t>参考文献</w:t>
      </w:r>
      <w:r>
        <w:rPr>
          <w:rFonts w:hint="eastAsia" w:ascii="宋体" w:hAnsi="宋体"/>
          <w:sz w:val="24"/>
        </w:rPr>
        <w:t>需要提供的信息项目、</w:t>
      </w:r>
      <w:r>
        <w:rPr>
          <w:rFonts w:ascii="宋体" w:hAnsi="宋体"/>
          <w:sz w:val="24"/>
        </w:rPr>
        <w:t>列示规范</w:t>
      </w:r>
      <w:r>
        <w:rPr>
          <w:rFonts w:hint="eastAsia" w:ascii="宋体" w:hAnsi="宋体"/>
          <w:sz w:val="24"/>
        </w:rPr>
        <w:t>与简例</w:t>
      </w:r>
      <w:r>
        <w:rPr>
          <w:rFonts w:ascii="宋体" w:hAnsi="宋体"/>
          <w:sz w:val="24"/>
        </w:rPr>
        <w:t>如下</w:t>
      </w:r>
      <w:r>
        <w:rPr>
          <w:sz w:val="24"/>
        </w:rPr>
        <w:t>：</w:t>
      </w:r>
    </w:p>
    <w:p w14:paraId="1831F38D">
      <w:pPr>
        <w:numPr>
          <w:ilvl w:val="0"/>
          <w:numId w:val="1"/>
        </w:numPr>
        <w:spacing w:line="380" w:lineRule="exact"/>
        <w:rPr>
          <w:rFonts w:hint="eastAsia" w:ascii="方正楷体简体" w:eastAsia="方正楷体简体"/>
          <w:b/>
          <w:kern w:val="0"/>
          <w:sz w:val="24"/>
        </w:rPr>
      </w:pPr>
      <w:r>
        <w:rPr>
          <w:rFonts w:hint="eastAsia" w:ascii="方正楷体简体" w:eastAsia="方正楷体简体"/>
          <w:b/>
          <w:sz w:val="24"/>
        </w:rPr>
        <w:t>论著图书类文献</w:t>
      </w:r>
    </w:p>
    <w:p w14:paraId="630828E5">
      <w:pPr>
        <w:spacing w:line="380" w:lineRule="exact"/>
        <w:ind w:firstLine="480" w:firstLineChars="200"/>
        <w:rPr>
          <w:sz w:val="24"/>
        </w:rPr>
      </w:pPr>
      <w:r>
        <w:rPr>
          <w:rFonts w:hint="eastAsia"/>
          <w:kern w:val="0"/>
          <w:sz w:val="24"/>
        </w:rPr>
        <w:t>[</w:t>
      </w:r>
      <w:r>
        <w:rPr>
          <w:kern w:val="0"/>
          <w:sz w:val="24"/>
        </w:rPr>
        <w:t>序号</w:t>
      </w:r>
      <w:r>
        <w:rPr>
          <w:rFonts w:hint="eastAsia"/>
          <w:kern w:val="0"/>
          <w:sz w:val="24"/>
        </w:rPr>
        <w:t xml:space="preserve">] </w:t>
      </w:r>
      <w:r>
        <w:rPr>
          <w:kern w:val="0"/>
          <w:sz w:val="24"/>
        </w:rPr>
        <w:t>作者</w:t>
      </w:r>
      <w:r>
        <w:rPr>
          <w:rFonts w:hint="eastAsia"/>
          <w:kern w:val="0"/>
          <w:sz w:val="24"/>
        </w:rPr>
        <w:t>．</w:t>
      </w:r>
      <w:r>
        <w:rPr>
          <w:kern w:val="0"/>
          <w:sz w:val="24"/>
        </w:rPr>
        <w:t>书名</w:t>
      </w:r>
      <w:r>
        <w:rPr>
          <w:rFonts w:hint="eastAsia"/>
          <w:kern w:val="0"/>
          <w:sz w:val="24"/>
        </w:rPr>
        <w:t>．</w:t>
      </w:r>
      <w:r>
        <w:rPr>
          <w:rFonts w:hint="eastAsia"/>
          <w:sz w:val="24"/>
        </w:rPr>
        <w:t>版次</w:t>
      </w:r>
      <w:r>
        <w:rPr>
          <w:rFonts w:hint="eastAsia"/>
          <w:kern w:val="0"/>
          <w:sz w:val="24"/>
        </w:rPr>
        <w:t>．</w:t>
      </w:r>
      <w:r>
        <w:rPr>
          <w:sz w:val="24"/>
        </w:rPr>
        <w:t>出版地：</w:t>
      </w:r>
      <w:r>
        <w:rPr>
          <w:kern w:val="0"/>
          <w:sz w:val="24"/>
        </w:rPr>
        <w:t>出版者，出版年</w:t>
      </w:r>
      <w:r>
        <w:rPr>
          <w:sz w:val="24"/>
        </w:rPr>
        <w:t>：引用部分起</w:t>
      </w:r>
      <w:r>
        <w:rPr>
          <w:rFonts w:hint="eastAsia"/>
          <w:sz w:val="24"/>
        </w:rPr>
        <w:t>-</w:t>
      </w:r>
      <w:r>
        <w:rPr>
          <w:sz w:val="24"/>
        </w:rPr>
        <w:t>止</w:t>
      </w:r>
      <w:r>
        <w:rPr>
          <w:kern w:val="0"/>
          <w:sz w:val="24"/>
        </w:rPr>
        <w:t>页</w:t>
      </w:r>
      <w:r>
        <w:rPr>
          <w:rFonts w:hint="eastAsia"/>
          <w:kern w:val="0"/>
          <w:sz w:val="24"/>
        </w:rPr>
        <w:t>．</w:t>
      </w:r>
    </w:p>
    <w:p w14:paraId="5BB34EBB">
      <w:pPr>
        <w:spacing w:line="380" w:lineRule="exact"/>
        <w:ind w:firstLine="480" w:firstLineChars="200"/>
        <w:rPr>
          <w:kern w:val="0"/>
          <w:sz w:val="24"/>
        </w:rPr>
      </w:pPr>
      <w:r>
        <w:rPr>
          <w:kern w:val="0"/>
          <w:sz w:val="24"/>
        </w:rPr>
        <w:t>示例：</w:t>
      </w:r>
    </w:p>
    <w:p w14:paraId="0B21A144">
      <w:pPr>
        <w:spacing w:line="380" w:lineRule="exact"/>
        <w:ind w:left="841" w:leftChars="172" w:hanging="480" w:hangingChars="200"/>
        <w:rPr>
          <w:kern w:val="0"/>
          <w:sz w:val="24"/>
        </w:rPr>
      </w:pPr>
      <w:r>
        <w:rPr>
          <w:kern w:val="0"/>
          <w:sz w:val="24"/>
        </w:rPr>
        <w:t>[1] 余敏</w:t>
      </w:r>
      <w:r>
        <w:rPr>
          <w:rFonts w:hint="eastAsia"/>
          <w:kern w:val="0"/>
          <w:sz w:val="24"/>
        </w:rPr>
        <w:t>，张光明</w:t>
      </w:r>
      <w:r>
        <w:rPr>
          <w:kern w:val="0"/>
          <w:sz w:val="24"/>
        </w:rPr>
        <w:t>．企业集团问题研究．第3版．北京：经济科学出版社，2001：179-193．</w:t>
      </w:r>
    </w:p>
    <w:p w14:paraId="66B2EC18">
      <w:pPr>
        <w:spacing w:line="380" w:lineRule="exact"/>
        <w:ind w:left="841" w:leftChars="172" w:hanging="480" w:hangingChars="200"/>
        <w:rPr>
          <w:rFonts w:hint="eastAsia"/>
          <w:kern w:val="0"/>
          <w:sz w:val="24"/>
        </w:rPr>
      </w:pPr>
      <w:r>
        <w:rPr>
          <w:kern w:val="0"/>
          <w:sz w:val="24"/>
        </w:rPr>
        <w:t>[</w:t>
      </w:r>
      <w:r>
        <w:rPr>
          <w:rFonts w:hint="eastAsia"/>
          <w:kern w:val="0"/>
          <w:sz w:val="24"/>
        </w:rPr>
        <w:t>2</w:t>
      </w:r>
      <w:r>
        <w:rPr>
          <w:kern w:val="0"/>
          <w:sz w:val="24"/>
        </w:rPr>
        <w:t>]</w:t>
      </w:r>
      <w:r>
        <w:rPr>
          <w:rFonts w:hint="eastAsia"/>
          <w:kern w:val="0"/>
          <w:sz w:val="24"/>
        </w:rPr>
        <w:t xml:space="preserve"> </w:t>
      </w:r>
      <w:r>
        <w:rPr>
          <w:sz w:val="24"/>
        </w:rPr>
        <w:t>Paton.</w:t>
      </w:r>
      <w:r>
        <w:rPr>
          <w:rFonts w:hint="eastAsia"/>
          <w:sz w:val="24"/>
        </w:rPr>
        <w:t xml:space="preserve"> </w:t>
      </w:r>
      <w:r>
        <w:rPr>
          <w:sz w:val="24"/>
        </w:rPr>
        <w:t xml:space="preserve">William A. </w:t>
      </w:r>
      <w:r>
        <w:rPr>
          <w:i/>
          <w:sz w:val="24"/>
        </w:rPr>
        <w:t>Accounting Theory-With Special Reference to the Corporate Enterprise</w:t>
      </w:r>
      <w:r>
        <w:rPr>
          <w:sz w:val="24"/>
        </w:rPr>
        <w:t>. New York</w:t>
      </w:r>
      <w:r>
        <w:rPr>
          <w:rFonts w:hint="eastAsia"/>
          <w:sz w:val="24"/>
        </w:rPr>
        <w:t>:</w:t>
      </w:r>
      <w:r>
        <w:rPr>
          <w:sz w:val="24"/>
        </w:rPr>
        <w:t xml:space="preserve"> The Ronald Press Company, 1922: 142-156.</w:t>
      </w:r>
    </w:p>
    <w:p w14:paraId="385544CD">
      <w:pPr>
        <w:spacing w:line="380" w:lineRule="exact"/>
        <w:ind w:left="841" w:leftChars="172" w:hanging="480" w:hangingChars="200"/>
        <w:rPr>
          <w:rFonts w:hint="eastAsia" w:ascii="方正楷体简体" w:eastAsia="方正楷体简体"/>
          <w:kern w:val="0"/>
          <w:sz w:val="24"/>
        </w:rPr>
      </w:pPr>
      <w:r>
        <w:rPr>
          <w:kern w:val="0"/>
          <w:sz w:val="24"/>
        </w:rPr>
        <w:t>[</w:t>
      </w:r>
      <w:r>
        <w:rPr>
          <w:rFonts w:hint="eastAsia"/>
          <w:kern w:val="0"/>
          <w:sz w:val="24"/>
        </w:rPr>
        <w:t>3</w:t>
      </w:r>
      <w:r>
        <w:rPr>
          <w:kern w:val="0"/>
          <w:sz w:val="24"/>
        </w:rPr>
        <w:t>]</w:t>
      </w:r>
      <w:r>
        <w:rPr>
          <w:rFonts w:hint="eastAsia"/>
          <w:kern w:val="0"/>
          <w:sz w:val="24"/>
        </w:rPr>
        <w:t xml:space="preserve"> </w:t>
      </w:r>
      <w:r>
        <w:rPr>
          <w:kern w:val="0"/>
          <w:sz w:val="24"/>
        </w:rPr>
        <w:t>马克思．关于《工资、价格和利润》的报告札记//马克思，恩格斯．马克思恩格斯全集：第44卷．北京：人民出版社，1982：50-51．</w:t>
      </w:r>
      <w:r>
        <w:rPr>
          <w:rFonts w:hint="eastAsia" w:ascii="方正楷体简体" w:eastAsia="方正楷体简体"/>
          <w:kern w:val="0"/>
          <w:sz w:val="24"/>
        </w:rPr>
        <w:t>（本例为析出文献时采用的格式）</w:t>
      </w:r>
    </w:p>
    <w:p w14:paraId="5271975D">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译著图书类文献</w:t>
      </w:r>
    </w:p>
    <w:p w14:paraId="0E9CE119">
      <w:pPr>
        <w:spacing w:line="380" w:lineRule="exact"/>
        <w:ind w:firstLine="480" w:firstLineChars="200"/>
        <w:rPr>
          <w:kern w:val="0"/>
          <w:sz w:val="24"/>
        </w:rPr>
      </w:pPr>
      <w:r>
        <w:rPr>
          <w:rFonts w:hint="eastAsia"/>
          <w:kern w:val="0"/>
          <w:sz w:val="24"/>
        </w:rPr>
        <w:t>[</w:t>
      </w:r>
      <w:r>
        <w:rPr>
          <w:kern w:val="0"/>
          <w:sz w:val="24"/>
        </w:rPr>
        <w:t>序号</w:t>
      </w:r>
      <w:r>
        <w:rPr>
          <w:rFonts w:hint="eastAsia"/>
          <w:kern w:val="0"/>
          <w:sz w:val="24"/>
        </w:rPr>
        <w:t xml:space="preserve">] </w:t>
      </w:r>
      <w:r>
        <w:rPr>
          <w:kern w:val="0"/>
          <w:sz w:val="24"/>
        </w:rPr>
        <w:t>作者</w:t>
      </w:r>
      <w:r>
        <w:rPr>
          <w:sz w:val="24"/>
        </w:rPr>
        <w:t>．</w:t>
      </w:r>
      <w:r>
        <w:rPr>
          <w:kern w:val="0"/>
          <w:sz w:val="24"/>
        </w:rPr>
        <w:t>书名</w:t>
      </w:r>
      <w:r>
        <w:rPr>
          <w:sz w:val="24"/>
        </w:rPr>
        <w:t>．译者</w:t>
      </w:r>
      <w:r>
        <w:rPr>
          <w:rFonts w:hint="eastAsia"/>
          <w:sz w:val="24"/>
        </w:rPr>
        <w:t>，译</w:t>
      </w:r>
      <w:r>
        <w:rPr>
          <w:sz w:val="24"/>
        </w:rPr>
        <w:t>．版次．出版地：</w:t>
      </w:r>
      <w:r>
        <w:rPr>
          <w:kern w:val="0"/>
          <w:sz w:val="24"/>
        </w:rPr>
        <w:t>出版者，出版年</w:t>
      </w:r>
      <w:r>
        <w:rPr>
          <w:sz w:val="24"/>
        </w:rPr>
        <w:t>：引用部分起－止</w:t>
      </w:r>
      <w:r>
        <w:rPr>
          <w:kern w:val="0"/>
          <w:sz w:val="24"/>
        </w:rPr>
        <w:t>页</w:t>
      </w:r>
      <w:r>
        <w:rPr>
          <w:sz w:val="24"/>
        </w:rPr>
        <w:t>．</w:t>
      </w:r>
    </w:p>
    <w:p w14:paraId="0F3E5E89">
      <w:pPr>
        <w:spacing w:line="380" w:lineRule="exact"/>
        <w:ind w:firstLine="480" w:firstLineChars="200"/>
        <w:rPr>
          <w:kern w:val="0"/>
          <w:sz w:val="24"/>
        </w:rPr>
      </w:pPr>
      <w:r>
        <w:rPr>
          <w:kern w:val="0"/>
          <w:sz w:val="24"/>
        </w:rPr>
        <w:t>示例：</w:t>
      </w:r>
    </w:p>
    <w:p w14:paraId="1567B1EA">
      <w:pPr>
        <w:spacing w:line="380" w:lineRule="exact"/>
        <w:ind w:left="1081" w:leftChars="172" w:hanging="720" w:hangingChars="300"/>
        <w:rPr>
          <w:kern w:val="0"/>
          <w:sz w:val="24"/>
        </w:rPr>
      </w:pPr>
      <w:r>
        <w:rPr>
          <w:kern w:val="0"/>
          <w:sz w:val="24"/>
        </w:rPr>
        <w:t>[4] 伯顿·克拉克．研究生教育的科学研究基础．王承绪</w:t>
      </w:r>
      <w:r>
        <w:rPr>
          <w:rFonts w:hint="eastAsia"/>
          <w:kern w:val="0"/>
          <w:sz w:val="24"/>
        </w:rPr>
        <w:t>，</w:t>
      </w:r>
      <w:r>
        <w:rPr>
          <w:kern w:val="0"/>
          <w:sz w:val="24"/>
        </w:rPr>
        <w:t>译．杭州：浙江教育出版社，2001：38-42．</w:t>
      </w:r>
    </w:p>
    <w:p w14:paraId="732C1686">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学术刊物类文献</w:t>
      </w:r>
    </w:p>
    <w:p w14:paraId="14E10E36">
      <w:pPr>
        <w:spacing w:line="380" w:lineRule="exact"/>
        <w:ind w:firstLine="480" w:firstLineChars="200"/>
        <w:rPr>
          <w:kern w:val="0"/>
          <w:sz w:val="24"/>
        </w:rPr>
      </w:pPr>
      <w:r>
        <w:rPr>
          <w:rFonts w:hint="eastAsia"/>
          <w:kern w:val="0"/>
          <w:sz w:val="24"/>
        </w:rPr>
        <w:t>[</w:t>
      </w:r>
      <w:r>
        <w:rPr>
          <w:kern w:val="0"/>
          <w:sz w:val="24"/>
        </w:rPr>
        <w:t>序号</w:t>
      </w:r>
      <w:r>
        <w:rPr>
          <w:rFonts w:hint="eastAsia"/>
          <w:kern w:val="0"/>
          <w:sz w:val="24"/>
        </w:rPr>
        <w:t xml:space="preserve">] </w:t>
      </w:r>
      <w:r>
        <w:rPr>
          <w:kern w:val="0"/>
          <w:sz w:val="24"/>
        </w:rPr>
        <w:t>作者</w:t>
      </w:r>
      <w:r>
        <w:rPr>
          <w:sz w:val="24"/>
        </w:rPr>
        <w:t>．文章</w:t>
      </w:r>
      <w:r>
        <w:rPr>
          <w:kern w:val="0"/>
          <w:sz w:val="24"/>
        </w:rPr>
        <w:t>名</w:t>
      </w:r>
      <w:r>
        <w:rPr>
          <w:sz w:val="24"/>
        </w:rPr>
        <w:t>．学术刊物名（版别），年，卷（期）</w:t>
      </w:r>
      <w:r>
        <w:rPr>
          <w:rFonts w:hint="eastAsia"/>
          <w:sz w:val="24"/>
        </w:rPr>
        <w:t>/年（期）</w:t>
      </w:r>
      <w:r>
        <w:rPr>
          <w:sz w:val="24"/>
        </w:rPr>
        <w:t>：引用部分起</w:t>
      </w:r>
      <w:r>
        <w:rPr>
          <w:rFonts w:hint="eastAsia"/>
          <w:sz w:val="24"/>
        </w:rPr>
        <w:t>-</w:t>
      </w:r>
      <w:r>
        <w:rPr>
          <w:sz w:val="24"/>
        </w:rPr>
        <w:t>止</w:t>
      </w:r>
      <w:r>
        <w:rPr>
          <w:kern w:val="0"/>
          <w:sz w:val="24"/>
        </w:rPr>
        <w:t>页</w:t>
      </w:r>
      <w:r>
        <w:rPr>
          <w:sz w:val="24"/>
        </w:rPr>
        <w:t>．</w:t>
      </w:r>
    </w:p>
    <w:p w14:paraId="4ED002A3">
      <w:pPr>
        <w:spacing w:line="380" w:lineRule="exact"/>
        <w:ind w:firstLine="480" w:firstLineChars="200"/>
        <w:rPr>
          <w:kern w:val="0"/>
          <w:sz w:val="24"/>
        </w:rPr>
      </w:pPr>
      <w:r>
        <w:rPr>
          <w:kern w:val="0"/>
          <w:sz w:val="24"/>
        </w:rPr>
        <w:t>示例：</w:t>
      </w:r>
    </w:p>
    <w:p w14:paraId="1481CA86">
      <w:pPr>
        <w:spacing w:line="380" w:lineRule="exact"/>
        <w:ind w:left="841" w:leftChars="172" w:hanging="480" w:hangingChars="200"/>
        <w:rPr>
          <w:rFonts w:hint="eastAsia"/>
          <w:kern w:val="0"/>
          <w:sz w:val="24"/>
        </w:rPr>
      </w:pPr>
      <w:r>
        <w:rPr>
          <w:kern w:val="0"/>
          <w:sz w:val="24"/>
        </w:rPr>
        <w:t>[5] 张晓东，张庆红，叶瑾琳，</w:t>
      </w:r>
      <w:r>
        <w:rPr>
          <w:rFonts w:hint="eastAsia"/>
          <w:kern w:val="0"/>
          <w:sz w:val="24"/>
        </w:rPr>
        <w:t>等</w:t>
      </w:r>
      <w:r>
        <w:rPr>
          <w:kern w:val="0"/>
          <w:sz w:val="24"/>
        </w:rPr>
        <w:t>．企业管理学研究的若干理论问题．北京大学学报（哲学社会科学版），1999，35（2）：101-106．</w:t>
      </w:r>
    </w:p>
    <w:p w14:paraId="6A1908D9">
      <w:pPr>
        <w:spacing w:line="380" w:lineRule="exact"/>
        <w:ind w:left="841" w:leftChars="172" w:hanging="480" w:hangingChars="200"/>
        <w:rPr>
          <w:rFonts w:hint="eastAsia"/>
          <w:kern w:val="0"/>
          <w:sz w:val="24"/>
        </w:rPr>
      </w:pPr>
      <w:r>
        <w:rPr>
          <w:kern w:val="0"/>
          <w:sz w:val="24"/>
        </w:rPr>
        <w:t>[</w:t>
      </w:r>
      <w:r>
        <w:rPr>
          <w:rFonts w:hint="eastAsia"/>
          <w:kern w:val="0"/>
          <w:sz w:val="24"/>
        </w:rPr>
        <w:t>6</w:t>
      </w:r>
      <w:r>
        <w:rPr>
          <w:kern w:val="0"/>
          <w:sz w:val="24"/>
        </w:rPr>
        <w:t xml:space="preserve">] </w:t>
      </w:r>
      <w:r>
        <w:rPr>
          <w:rFonts w:hint="eastAsia"/>
          <w:kern w:val="0"/>
          <w:sz w:val="24"/>
        </w:rPr>
        <w:t>王大华</w:t>
      </w:r>
      <w:r>
        <w:rPr>
          <w:kern w:val="0"/>
          <w:sz w:val="24"/>
        </w:rPr>
        <w:t>．</w:t>
      </w:r>
      <w:r>
        <w:rPr>
          <w:rFonts w:hint="eastAsia"/>
          <w:kern w:val="0"/>
          <w:sz w:val="24"/>
        </w:rPr>
        <w:t>会计准则国际协调</w:t>
      </w:r>
      <w:r>
        <w:rPr>
          <w:kern w:val="0"/>
          <w:sz w:val="24"/>
        </w:rPr>
        <w:t>的</w:t>
      </w:r>
      <w:r>
        <w:rPr>
          <w:rFonts w:hint="eastAsia"/>
          <w:kern w:val="0"/>
          <w:sz w:val="24"/>
        </w:rPr>
        <w:t>趋势</w:t>
      </w:r>
      <w:r>
        <w:rPr>
          <w:kern w:val="0"/>
          <w:sz w:val="24"/>
        </w:rPr>
        <w:t>．</w:t>
      </w:r>
      <w:r>
        <w:rPr>
          <w:rFonts w:hint="eastAsia"/>
          <w:kern w:val="0"/>
          <w:sz w:val="24"/>
        </w:rPr>
        <w:t>会计研究</w:t>
      </w:r>
      <w:r>
        <w:rPr>
          <w:kern w:val="0"/>
          <w:sz w:val="24"/>
        </w:rPr>
        <w:t>，</w:t>
      </w:r>
      <w:r>
        <w:rPr>
          <w:rFonts w:hint="eastAsia"/>
          <w:kern w:val="0"/>
          <w:sz w:val="24"/>
        </w:rPr>
        <w:t>2004</w:t>
      </w:r>
      <w:r>
        <w:rPr>
          <w:kern w:val="0"/>
          <w:sz w:val="24"/>
        </w:rPr>
        <w:t>（2）：101-106．</w:t>
      </w:r>
    </w:p>
    <w:p w14:paraId="73E089E1">
      <w:pPr>
        <w:spacing w:line="380" w:lineRule="exact"/>
        <w:ind w:left="841" w:leftChars="172" w:hanging="480" w:hangingChars="200"/>
        <w:rPr>
          <w:kern w:val="0"/>
          <w:sz w:val="24"/>
        </w:rPr>
      </w:pPr>
      <w:r>
        <w:rPr>
          <w:kern w:val="0"/>
          <w:sz w:val="24"/>
        </w:rPr>
        <w:t xml:space="preserve">[7] </w:t>
      </w:r>
      <w:r>
        <w:rPr>
          <w:sz w:val="24"/>
        </w:rPr>
        <w:t>Zeff.</w:t>
      </w:r>
      <w:r>
        <w:rPr>
          <w:rFonts w:hint="eastAsia"/>
          <w:sz w:val="24"/>
        </w:rPr>
        <w:t xml:space="preserve"> </w:t>
      </w:r>
      <w:r>
        <w:rPr>
          <w:sz w:val="24"/>
        </w:rPr>
        <w:t>Stephen A.</w:t>
      </w:r>
      <w:r>
        <w:rPr>
          <w:i/>
          <w:sz w:val="24"/>
        </w:rPr>
        <w:t xml:space="preserve"> The Rise “Economic Consequences”: The impact of accounting reports on</w:t>
      </w:r>
      <w:r>
        <w:rPr>
          <w:rFonts w:hint="eastAsia"/>
          <w:i/>
          <w:sz w:val="24"/>
        </w:rPr>
        <w:t xml:space="preserve"> </w:t>
      </w:r>
      <w:r>
        <w:rPr>
          <w:i/>
          <w:sz w:val="24"/>
        </w:rPr>
        <w:t xml:space="preserve"> decision making may be the most challenging accounting issue of the 1970s</w:t>
      </w:r>
      <w:r>
        <w:rPr>
          <w:sz w:val="24"/>
        </w:rPr>
        <w:t>. The Journal of Accountancy,</w:t>
      </w:r>
      <w:r>
        <w:rPr>
          <w:rFonts w:hint="eastAsia"/>
          <w:sz w:val="24"/>
        </w:rPr>
        <w:t xml:space="preserve"> </w:t>
      </w:r>
      <w:r>
        <w:rPr>
          <w:sz w:val="24"/>
        </w:rPr>
        <w:t>1978, 28(12): 56-63.</w:t>
      </w:r>
    </w:p>
    <w:p w14:paraId="0389C4F9">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学术会议类文献</w:t>
      </w:r>
    </w:p>
    <w:p w14:paraId="64AD650D">
      <w:pPr>
        <w:spacing w:line="380" w:lineRule="exact"/>
        <w:ind w:left="1380" w:leftChars="200" w:hanging="960" w:hangingChars="400"/>
        <w:rPr>
          <w:kern w:val="0"/>
          <w:sz w:val="24"/>
        </w:rPr>
      </w:pPr>
      <w:r>
        <w:rPr>
          <w:rFonts w:hint="eastAsia"/>
          <w:kern w:val="0"/>
          <w:sz w:val="24"/>
        </w:rPr>
        <w:t>[</w:t>
      </w:r>
      <w:r>
        <w:rPr>
          <w:kern w:val="0"/>
          <w:sz w:val="24"/>
        </w:rPr>
        <w:t>序号</w:t>
      </w:r>
      <w:r>
        <w:rPr>
          <w:rFonts w:hint="eastAsia"/>
          <w:kern w:val="0"/>
          <w:sz w:val="24"/>
        </w:rPr>
        <w:t xml:space="preserve">] </w:t>
      </w:r>
      <w:r>
        <w:rPr>
          <w:kern w:val="0"/>
          <w:sz w:val="24"/>
        </w:rPr>
        <w:t>作者</w:t>
      </w:r>
      <w:r>
        <w:rPr>
          <w:sz w:val="24"/>
        </w:rPr>
        <w:t>．文章</w:t>
      </w:r>
      <w:r>
        <w:rPr>
          <w:kern w:val="0"/>
          <w:sz w:val="24"/>
        </w:rPr>
        <w:t>名//</w:t>
      </w:r>
      <w:r>
        <w:rPr>
          <w:sz w:val="24"/>
        </w:rPr>
        <w:t>编者名．</w:t>
      </w:r>
      <w:r>
        <w:rPr>
          <w:rFonts w:hint="eastAsia"/>
          <w:sz w:val="24"/>
        </w:rPr>
        <w:t>论文集名</w:t>
      </w:r>
      <w:r>
        <w:rPr>
          <w:sz w:val="24"/>
        </w:rPr>
        <w:t>．</w:t>
      </w:r>
      <w:r>
        <w:rPr>
          <w:rFonts w:hint="eastAsia"/>
          <w:sz w:val="24"/>
        </w:rPr>
        <w:t>会议</w:t>
      </w:r>
      <w:r>
        <w:rPr>
          <w:sz w:val="24"/>
        </w:rPr>
        <w:t>年份．出版地：</w:t>
      </w:r>
      <w:r>
        <w:rPr>
          <w:kern w:val="0"/>
          <w:sz w:val="24"/>
        </w:rPr>
        <w:t>出版者，出版年</w:t>
      </w:r>
      <w:r>
        <w:rPr>
          <w:sz w:val="24"/>
        </w:rPr>
        <w:t>：引用部分起</w:t>
      </w:r>
      <w:r>
        <w:rPr>
          <w:rFonts w:hint="eastAsia"/>
          <w:sz w:val="24"/>
        </w:rPr>
        <w:t>-</w:t>
      </w:r>
      <w:r>
        <w:rPr>
          <w:sz w:val="24"/>
        </w:rPr>
        <w:t>止</w:t>
      </w:r>
      <w:r>
        <w:rPr>
          <w:kern w:val="0"/>
          <w:sz w:val="24"/>
        </w:rPr>
        <w:t>页</w:t>
      </w:r>
      <w:r>
        <w:rPr>
          <w:sz w:val="24"/>
        </w:rPr>
        <w:t>．</w:t>
      </w:r>
    </w:p>
    <w:p w14:paraId="0FE5CD19">
      <w:pPr>
        <w:spacing w:line="380" w:lineRule="exact"/>
        <w:ind w:firstLine="480" w:firstLineChars="200"/>
        <w:rPr>
          <w:kern w:val="0"/>
          <w:sz w:val="24"/>
        </w:rPr>
      </w:pPr>
      <w:r>
        <w:rPr>
          <w:kern w:val="0"/>
          <w:sz w:val="24"/>
        </w:rPr>
        <w:t>示例：</w:t>
      </w:r>
    </w:p>
    <w:p w14:paraId="10B62231">
      <w:pPr>
        <w:spacing w:line="380" w:lineRule="exact"/>
        <w:ind w:left="841" w:leftChars="172" w:hanging="480" w:hangingChars="200"/>
        <w:rPr>
          <w:kern w:val="0"/>
          <w:sz w:val="24"/>
        </w:rPr>
      </w:pPr>
      <w:r>
        <w:rPr>
          <w:kern w:val="0"/>
          <w:sz w:val="24"/>
        </w:rPr>
        <w:t>[</w:t>
      </w:r>
      <w:r>
        <w:rPr>
          <w:rFonts w:hint="eastAsia"/>
          <w:kern w:val="0"/>
          <w:sz w:val="24"/>
        </w:rPr>
        <w:t>8</w:t>
      </w:r>
      <w:r>
        <w:rPr>
          <w:kern w:val="0"/>
          <w:sz w:val="24"/>
        </w:rPr>
        <w:t>] 钟启发．非线性规划在管理学中的应用//赵玮．中国运筹学会第五届大会论文集．2003．西安：西安交通大学出版社，2004：468-471．</w:t>
      </w:r>
    </w:p>
    <w:p w14:paraId="46302A86">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学位论文类文献</w:t>
      </w:r>
    </w:p>
    <w:p w14:paraId="0538EB81">
      <w:pPr>
        <w:spacing w:line="380" w:lineRule="exact"/>
        <w:ind w:left="1380" w:leftChars="200" w:hanging="960" w:hangingChars="400"/>
        <w:rPr>
          <w:kern w:val="0"/>
          <w:sz w:val="24"/>
        </w:rPr>
      </w:pPr>
      <w:r>
        <w:rPr>
          <w:rFonts w:hint="eastAsia"/>
          <w:kern w:val="0"/>
          <w:sz w:val="24"/>
        </w:rPr>
        <w:t>[</w:t>
      </w:r>
      <w:r>
        <w:rPr>
          <w:kern w:val="0"/>
          <w:sz w:val="24"/>
        </w:rPr>
        <w:t>序号</w:t>
      </w:r>
      <w:r>
        <w:rPr>
          <w:rFonts w:hint="eastAsia"/>
          <w:kern w:val="0"/>
          <w:sz w:val="24"/>
        </w:rPr>
        <w:t xml:space="preserve">] </w:t>
      </w:r>
      <w:r>
        <w:rPr>
          <w:kern w:val="0"/>
          <w:sz w:val="24"/>
        </w:rPr>
        <w:t>学生姓名．学位论文题目．学校及学位论文级别．答辩年份：引用部分起</w:t>
      </w:r>
      <w:r>
        <w:rPr>
          <w:rFonts w:hint="eastAsia"/>
          <w:sz w:val="24"/>
        </w:rPr>
        <w:t>-</w:t>
      </w:r>
      <w:r>
        <w:rPr>
          <w:kern w:val="0"/>
          <w:sz w:val="24"/>
        </w:rPr>
        <w:t>止页．</w:t>
      </w:r>
    </w:p>
    <w:p w14:paraId="4A190D40">
      <w:pPr>
        <w:spacing w:line="380" w:lineRule="exact"/>
        <w:ind w:left="841" w:leftChars="172" w:hanging="480" w:hangingChars="200"/>
        <w:rPr>
          <w:kern w:val="0"/>
          <w:sz w:val="24"/>
        </w:rPr>
      </w:pPr>
      <w:r>
        <w:rPr>
          <w:kern w:val="0"/>
          <w:sz w:val="24"/>
        </w:rPr>
        <w:t>[</w:t>
      </w:r>
      <w:r>
        <w:rPr>
          <w:rFonts w:hint="eastAsia"/>
          <w:kern w:val="0"/>
          <w:sz w:val="24"/>
        </w:rPr>
        <w:t>9</w:t>
      </w:r>
      <w:r>
        <w:rPr>
          <w:kern w:val="0"/>
          <w:sz w:val="24"/>
        </w:rPr>
        <w:t>] 雷光勇．会计契约论．中南财经政法大学博士学位论文．2003：116-118．</w:t>
      </w:r>
    </w:p>
    <w:p w14:paraId="45563429">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报纸文献</w:t>
      </w:r>
    </w:p>
    <w:p w14:paraId="697B2080">
      <w:pPr>
        <w:spacing w:line="380" w:lineRule="exact"/>
        <w:ind w:left="3540" w:leftChars="200" w:hanging="3120" w:hangingChars="1300"/>
        <w:rPr>
          <w:kern w:val="0"/>
          <w:sz w:val="24"/>
        </w:rPr>
      </w:pPr>
      <w:r>
        <w:rPr>
          <w:kern w:val="0"/>
          <w:sz w:val="24"/>
        </w:rPr>
        <w:t>【序号】</w:t>
      </w:r>
      <w:r>
        <w:rPr>
          <w:rFonts w:hint="eastAsia"/>
          <w:kern w:val="0"/>
          <w:sz w:val="24"/>
        </w:rPr>
        <w:t xml:space="preserve"> </w:t>
      </w:r>
      <w:r>
        <w:rPr>
          <w:kern w:val="0"/>
          <w:sz w:val="24"/>
        </w:rPr>
        <w:t>作者</w:t>
      </w:r>
      <w:r>
        <w:rPr>
          <w:sz w:val="24"/>
        </w:rPr>
        <w:t>．文章</w:t>
      </w:r>
      <w:r>
        <w:rPr>
          <w:kern w:val="0"/>
          <w:sz w:val="24"/>
        </w:rPr>
        <w:t>名</w:t>
      </w:r>
      <w:r>
        <w:rPr>
          <w:sz w:val="24"/>
        </w:rPr>
        <w:t>．报纸名，出版日期（版次）．</w:t>
      </w:r>
    </w:p>
    <w:p w14:paraId="4AB4487C">
      <w:pPr>
        <w:spacing w:line="380" w:lineRule="exact"/>
        <w:ind w:left="841" w:leftChars="172" w:hanging="480" w:hangingChars="200"/>
        <w:rPr>
          <w:kern w:val="0"/>
          <w:sz w:val="24"/>
        </w:rPr>
      </w:pPr>
      <w:r>
        <w:rPr>
          <w:kern w:val="0"/>
          <w:sz w:val="24"/>
        </w:rPr>
        <w:t>[</w:t>
      </w:r>
      <w:r>
        <w:rPr>
          <w:rFonts w:hint="eastAsia"/>
          <w:kern w:val="0"/>
          <w:sz w:val="24"/>
        </w:rPr>
        <w:t>10</w:t>
      </w:r>
      <w:r>
        <w:rPr>
          <w:kern w:val="0"/>
          <w:sz w:val="24"/>
        </w:rPr>
        <w:t>] 张伟力．绿色营销理论与应用．经济参考报，2007-01-11（8）．</w:t>
      </w:r>
    </w:p>
    <w:p w14:paraId="456F7190">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在线文献</w:t>
      </w:r>
    </w:p>
    <w:p w14:paraId="35F4E99E">
      <w:pPr>
        <w:spacing w:line="380" w:lineRule="exact"/>
        <w:ind w:left="1380" w:leftChars="200" w:hanging="960" w:hangingChars="400"/>
        <w:rPr>
          <w:kern w:val="0"/>
          <w:sz w:val="24"/>
        </w:rPr>
      </w:pPr>
      <w:r>
        <w:rPr>
          <w:rFonts w:hint="eastAsia"/>
          <w:kern w:val="0"/>
          <w:sz w:val="24"/>
        </w:rPr>
        <w:t>[</w:t>
      </w:r>
      <w:r>
        <w:rPr>
          <w:kern w:val="0"/>
          <w:sz w:val="24"/>
        </w:rPr>
        <w:t>序号]</w:t>
      </w:r>
      <w:r>
        <w:rPr>
          <w:rFonts w:hint="eastAsia"/>
          <w:kern w:val="0"/>
          <w:sz w:val="24"/>
        </w:rPr>
        <w:t xml:space="preserve"> </w:t>
      </w:r>
      <w:r>
        <w:rPr>
          <w:kern w:val="0"/>
          <w:sz w:val="24"/>
        </w:rPr>
        <w:t>作者．文章名．电子文献出处或可获得地址，发表或更新日期/引用日期（任选一种）．</w:t>
      </w:r>
    </w:p>
    <w:p w14:paraId="46854D95">
      <w:pPr>
        <w:spacing w:line="380" w:lineRule="exact"/>
        <w:ind w:left="841" w:leftChars="172" w:hanging="480" w:hangingChars="200"/>
        <w:rPr>
          <w:kern w:val="0"/>
          <w:sz w:val="24"/>
        </w:rPr>
      </w:pPr>
      <w:r>
        <w:rPr>
          <w:kern w:val="0"/>
          <w:sz w:val="24"/>
        </w:rPr>
        <w:t>[</w:t>
      </w:r>
      <w:r>
        <w:rPr>
          <w:rFonts w:hint="eastAsia"/>
          <w:kern w:val="0"/>
          <w:sz w:val="24"/>
        </w:rPr>
        <w:t>11</w:t>
      </w:r>
      <w:r>
        <w:rPr>
          <w:kern w:val="0"/>
          <w:sz w:val="24"/>
        </w:rPr>
        <w:t>] 李进</w:t>
      </w:r>
      <w:r>
        <w:rPr>
          <w:rFonts w:hint="eastAsia"/>
          <w:kern w:val="0"/>
          <w:sz w:val="24"/>
        </w:rPr>
        <w:t>．</w:t>
      </w:r>
      <w:r>
        <w:rPr>
          <w:kern w:val="0"/>
          <w:sz w:val="24"/>
        </w:rPr>
        <w:t>现代环境管理会计的理论与实践</w:t>
      </w:r>
      <w:r>
        <w:rPr>
          <w:rFonts w:hint="eastAsia"/>
          <w:kern w:val="0"/>
          <w:sz w:val="24"/>
        </w:rPr>
        <w:t>．</w:t>
      </w:r>
      <w:r>
        <w:rPr>
          <w:kern w:val="0"/>
          <w:sz w:val="24"/>
        </w:rPr>
        <w:t>http://www.e521.com/ztjj/index.htm，2005-01-11/2007-03-25</w:t>
      </w:r>
      <w:r>
        <w:rPr>
          <w:rFonts w:hint="eastAsia"/>
          <w:kern w:val="0"/>
          <w:sz w:val="24"/>
        </w:rPr>
        <w:t>．</w:t>
      </w:r>
    </w:p>
    <w:p w14:paraId="5B5C9AB9">
      <w:pPr>
        <w:numPr>
          <w:ilvl w:val="0"/>
          <w:numId w:val="1"/>
        </w:numPr>
        <w:spacing w:line="380" w:lineRule="exact"/>
        <w:rPr>
          <w:rFonts w:hint="eastAsia" w:ascii="方正楷体简体" w:eastAsia="方正楷体简体"/>
          <w:b/>
          <w:sz w:val="24"/>
        </w:rPr>
      </w:pPr>
      <w:r>
        <w:rPr>
          <w:rFonts w:hint="eastAsia" w:ascii="方正楷体简体" w:eastAsia="方正楷体简体"/>
          <w:b/>
          <w:sz w:val="24"/>
        </w:rPr>
        <w:t>其他文献</w:t>
      </w:r>
    </w:p>
    <w:p w14:paraId="5687CD14">
      <w:pPr>
        <w:spacing w:line="380" w:lineRule="exact"/>
        <w:ind w:firstLine="470" w:firstLineChars="196"/>
        <w:rPr>
          <w:rFonts w:ascii="宋体" w:hAnsi="宋体"/>
          <w:sz w:val="24"/>
        </w:rPr>
      </w:pPr>
      <w:r>
        <w:rPr>
          <w:rFonts w:ascii="宋体" w:hAnsi="宋体"/>
          <w:sz w:val="24"/>
        </w:rPr>
        <w:t>论文写作中，若还涉及</w:t>
      </w:r>
      <w:r>
        <w:rPr>
          <w:rFonts w:hint="eastAsia" w:ascii="宋体" w:hAnsi="宋体"/>
          <w:sz w:val="24"/>
        </w:rPr>
        <w:t>到</w:t>
      </w:r>
      <w:r>
        <w:rPr>
          <w:rFonts w:ascii="宋体" w:hAnsi="宋体"/>
          <w:sz w:val="24"/>
        </w:rPr>
        <w:t>科技报告和专利等</w:t>
      </w:r>
      <w:r>
        <w:rPr>
          <w:rFonts w:hint="eastAsia" w:ascii="宋体" w:hAnsi="宋体"/>
          <w:sz w:val="24"/>
        </w:rPr>
        <w:t>其他类型的</w:t>
      </w:r>
      <w:r>
        <w:rPr>
          <w:rFonts w:ascii="宋体" w:hAnsi="宋体"/>
          <w:sz w:val="24"/>
        </w:rPr>
        <w:t>文献时，可</w:t>
      </w:r>
      <w:r>
        <w:rPr>
          <w:rFonts w:hint="eastAsia" w:ascii="宋体" w:hAnsi="宋体"/>
          <w:sz w:val="24"/>
        </w:rPr>
        <w:t>以根据需要</w:t>
      </w:r>
      <w:r>
        <w:rPr>
          <w:rFonts w:ascii="宋体" w:hAnsi="宋体"/>
          <w:sz w:val="24"/>
        </w:rPr>
        <w:t>自行参考</w:t>
      </w:r>
      <w:r>
        <w:rPr>
          <w:rFonts w:hint="eastAsia" w:ascii="宋体" w:hAnsi="宋体"/>
          <w:sz w:val="24"/>
        </w:rPr>
        <w:t>国家标准管理委员会</w:t>
      </w:r>
      <w:r>
        <w:rPr>
          <w:sz w:val="24"/>
        </w:rPr>
        <w:t>2005</w:t>
      </w:r>
      <w:r>
        <w:rPr>
          <w:rFonts w:hAnsi="宋体"/>
          <w:sz w:val="24"/>
        </w:rPr>
        <w:t>年</w:t>
      </w:r>
      <w:r>
        <w:rPr>
          <w:sz w:val="24"/>
        </w:rPr>
        <w:t>10</w:t>
      </w:r>
      <w:r>
        <w:rPr>
          <w:rFonts w:hAnsi="宋体"/>
          <w:sz w:val="24"/>
        </w:rPr>
        <w:t>月</w:t>
      </w:r>
      <w:r>
        <w:rPr>
          <w:sz w:val="24"/>
        </w:rPr>
        <w:t>1</w:t>
      </w:r>
      <w:r>
        <w:rPr>
          <w:rFonts w:hint="eastAsia" w:ascii="宋体" w:hAnsi="宋体"/>
          <w:sz w:val="24"/>
        </w:rPr>
        <w:t>日</w:t>
      </w:r>
      <w:r>
        <w:rPr>
          <w:sz w:val="24"/>
        </w:rPr>
        <w:t>发布</w:t>
      </w:r>
      <w:r>
        <w:rPr>
          <w:rFonts w:hint="eastAsia"/>
          <w:sz w:val="24"/>
        </w:rPr>
        <w:t>的</w:t>
      </w:r>
      <w:r>
        <w:rPr>
          <w:sz w:val="24"/>
        </w:rPr>
        <w:t>中华人民共和国国家标准</w:t>
      </w:r>
      <w:r>
        <w:rPr>
          <w:rFonts w:hint="eastAsia" w:ascii="宋体" w:hAnsi="宋体"/>
          <w:sz w:val="24"/>
        </w:rPr>
        <w:t>——</w:t>
      </w:r>
      <w:r>
        <w:rPr>
          <w:rFonts w:ascii="宋体" w:hAnsi="宋体"/>
          <w:sz w:val="24"/>
        </w:rPr>
        <w:t>《文后参考文献著录规则》</w:t>
      </w:r>
      <w:r>
        <w:rPr>
          <w:rFonts w:hint="eastAsia" w:ascii="宋体" w:hAnsi="宋体"/>
          <w:sz w:val="24"/>
        </w:rPr>
        <w:t>（</w:t>
      </w:r>
      <w:r>
        <w:rPr>
          <w:sz w:val="24"/>
        </w:rPr>
        <w:t>GB/T7714-2005</w:t>
      </w:r>
      <w:r>
        <w:rPr>
          <w:rFonts w:hint="eastAsia"/>
          <w:sz w:val="24"/>
        </w:rPr>
        <w:t>，</w:t>
      </w:r>
      <w:r>
        <w:rPr>
          <w:rFonts w:hint="eastAsia" w:ascii="宋体" w:hAnsi="宋体"/>
          <w:sz w:val="24"/>
        </w:rPr>
        <w:t>可上网自选阅读）</w:t>
      </w:r>
      <w:r>
        <w:rPr>
          <w:rFonts w:ascii="宋体" w:hAnsi="宋体"/>
          <w:sz w:val="24"/>
        </w:rPr>
        <w:t>的要求</w:t>
      </w:r>
      <w:r>
        <w:rPr>
          <w:rFonts w:hint="eastAsia" w:ascii="宋体" w:hAnsi="宋体"/>
          <w:sz w:val="24"/>
        </w:rPr>
        <w:t>作</w:t>
      </w:r>
      <w:r>
        <w:rPr>
          <w:rFonts w:ascii="宋体" w:hAnsi="宋体"/>
          <w:sz w:val="24"/>
        </w:rPr>
        <w:t>相应处理，具体内容与格式此处略。</w:t>
      </w:r>
    </w:p>
    <w:p w14:paraId="2E88D16E">
      <w:pPr>
        <w:spacing w:before="156" w:beforeLines="50" w:line="380" w:lineRule="exact"/>
        <w:ind w:left="422"/>
        <w:rPr>
          <w:rFonts w:eastAsia="黑体"/>
          <w:b/>
          <w:sz w:val="24"/>
        </w:rPr>
      </w:pPr>
      <w:r>
        <w:rPr>
          <w:rFonts w:hint="eastAsia" w:eastAsia="黑体"/>
          <w:b/>
          <w:sz w:val="24"/>
        </w:rPr>
        <w:t>（九）</w:t>
      </w:r>
      <w:r>
        <w:rPr>
          <w:rFonts w:eastAsia="黑体"/>
          <w:b/>
          <w:sz w:val="24"/>
        </w:rPr>
        <w:t>附录（非必选项）</w:t>
      </w:r>
    </w:p>
    <w:p w14:paraId="44C6E391">
      <w:pPr>
        <w:spacing w:line="380" w:lineRule="exact"/>
        <w:ind w:firstLine="480" w:firstLineChars="200"/>
        <w:rPr>
          <w:sz w:val="24"/>
        </w:rPr>
      </w:pPr>
      <w:r>
        <w:rPr>
          <w:rFonts w:hint="eastAsia" w:ascii="方正楷体简体" w:eastAsia="方正楷体简体"/>
          <w:b/>
          <w:sz w:val="24"/>
        </w:rPr>
        <w:t>附录内容。</w:t>
      </w:r>
      <w:r>
        <w:rPr>
          <w:sz w:val="24"/>
        </w:rPr>
        <w:t>附录为非</w:t>
      </w:r>
      <w:r>
        <w:rPr>
          <w:rFonts w:hint="eastAsia"/>
          <w:sz w:val="24"/>
        </w:rPr>
        <w:t>必</w:t>
      </w:r>
      <w:r>
        <w:rPr>
          <w:sz w:val="24"/>
        </w:rPr>
        <w:t>选项，它的主要内容</w:t>
      </w:r>
      <w:r>
        <w:rPr>
          <w:rFonts w:hint="eastAsia"/>
          <w:sz w:val="24"/>
        </w:rPr>
        <w:t>可</w:t>
      </w:r>
      <w:r>
        <w:rPr>
          <w:sz w:val="24"/>
        </w:rPr>
        <w:t>包括放在正文内</w:t>
      </w:r>
      <w:r>
        <w:rPr>
          <w:rFonts w:hint="eastAsia"/>
          <w:sz w:val="24"/>
        </w:rPr>
        <w:t>显得</w:t>
      </w:r>
      <w:r>
        <w:rPr>
          <w:sz w:val="24"/>
        </w:rPr>
        <w:t>过于冗长的公式推导、复杂的数据图表、论文使用的专门符号</w:t>
      </w:r>
      <w:r>
        <w:rPr>
          <w:rFonts w:hint="eastAsia"/>
          <w:sz w:val="24"/>
        </w:rPr>
        <w:t>内</w:t>
      </w:r>
      <w:r>
        <w:rPr>
          <w:sz w:val="24"/>
        </w:rPr>
        <w:t>涵</w:t>
      </w:r>
      <w:r>
        <w:rPr>
          <w:rFonts w:hint="eastAsia"/>
          <w:sz w:val="24"/>
        </w:rPr>
        <w:t>释</w:t>
      </w:r>
      <w:r>
        <w:rPr>
          <w:sz w:val="24"/>
        </w:rPr>
        <w:t>义、计量单位缩写</w:t>
      </w:r>
      <w:r>
        <w:rPr>
          <w:rFonts w:hint="eastAsia"/>
          <w:sz w:val="24"/>
        </w:rPr>
        <w:t>表、专有名词缩写表和检索表</w:t>
      </w:r>
      <w:r>
        <w:rPr>
          <w:sz w:val="24"/>
        </w:rPr>
        <w:t>，以及软件程序的有关说明等。</w:t>
      </w:r>
      <w:r>
        <w:rPr>
          <w:rFonts w:hint="eastAsia"/>
          <w:sz w:val="24"/>
        </w:rPr>
        <w:t>若无需要，</w:t>
      </w:r>
      <w:r>
        <w:rPr>
          <w:sz w:val="24"/>
        </w:rPr>
        <w:t>也可</w:t>
      </w:r>
      <w:r>
        <w:rPr>
          <w:rFonts w:hint="eastAsia"/>
          <w:sz w:val="24"/>
        </w:rPr>
        <w:t>不单列</w:t>
      </w:r>
      <w:r>
        <w:rPr>
          <w:sz w:val="24"/>
        </w:rPr>
        <w:t>此项。</w:t>
      </w:r>
    </w:p>
    <w:p w14:paraId="025B57FB">
      <w:pPr>
        <w:spacing w:line="380" w:lineRule="exact"/>
        <w:ind w:firstLine="480" w:firstLineChars="200"/>
        <w:rPr>
          <w:rFonts w:hint="eastAsia"/>
          <w:sz w:val="24"/>
        </w:rPr>
      </w:pPr>
      <w:r>
        <w:rPr>
          <w:rFonts w:hint="eastAsia" w:ascii="方正楷体简体" w:eastAsia="方正楷体简体"/>
          <w:b/>
          <w:sz w:val="24"/>
        </w:rPr>
        <w:t>附录格式。</w:t>
      </w:r>
      <w:r>
        <w:rPr>
          <w:sz w:val="24"/>
        </w:rPr>
        <w:t>附录应另起</w:t>
      </w:r>
      <w:r>
        <w:rPr>
          <w:rFonts w:hint="eastAsia"/>
          <w:sz w:val="24"/>
        </w:rPr>
        <w:t>一</w:t>
      </w:r>
      <w:r>
        <w:rPr>
          <w:sz w:val="24"/>
        </w:rPr>
        <w:t>页。</w:t>
      </w:r>
      <w:r>
        <w:rPr>
          <w:rFonts w:hint="eastAsia"/>
          <w:sz w:val="24"/>
        </w:rPr>
        <w:t>“</w:t>
      </w:r>
      <w:r>
        <w:rPr>
          <w:sz w:val="24"/>
        </w:rPr>
        <w:t>附录</w:t>
      </w:r>
      <w:r>
        <w:rPr>
          <w:rFonts w:hint="eastAsia"/>
          <w:sz w:val="24"/>
        </w:rPr>
        <w:t>”</w:t>
      </w:r>
      <w:r>
        <w:rPr>
          <w:sz w:val="24"/>
        </w:rPr>
        <w:t>字样占一行，</w:t>
      </w:r>
      <w:r>
        <w:rPr>
          <w:rFonts w:hint="eastAsia"/>
          <w:sz w:val="24"/>
        </w:rPr>
        <w:t>字间空两格，</w:t>
      </w:r>
      <w:r>
        <w:rPr>
          <w:sz w:val="24"/>
        </w:rPr>
        <w:t>小二号</w:t>
      </w:r>
      <w:r>
        <w:rPr>
          <w:rFonts w:hint="eastAsia"/>
          <w:sz w:val="24"/>
        </w:rPr>
        <w:t>宋</w:t>
      </w:r>
      <w:r>
        <w:rPr>
          <w:sz w:val="24"/>
        </w:rPr>
        <w:t>体，</w:t>
      </w:r>
      <w:r>
        <w:rPr>
          <w:rFonts w:hint="eastAsia"/>
          <w:sz w:val="24"/>
        </w:rPr>
        <w:t>加粗，</w:t>
      </w:r>
      <w:r>
        <w:rPr>
          <w:sz w:val="24"/>
        </w:rPr>
        <w:t>居中，结尾处无标点符号</w:t>
      </w:r>
      <w:r>
        <w:rPr>
          <w:rFonts w:hint="eastAsia"/>
          <w:sz w:val="24"/>
        </w:rPr>
        <w:t>，段前段后空一行</w:t>
      </w:r>
      <w:r>
        <w:rPr>
          <w:sz w:val="24"/>
        </w:rPr>
        <w:t>。附录内容版面要求与正文</w:t>
      </w:r>
      <w:r>
        <w:rPr>
          <w:rFonts w:hint="eastAsia"/>
          <w:sz w:val="24"/>
        </w:rPr>
        <w:t>相</w:t>
      </w:r>
      <w:r>
        <w:rPr>
          <w:sz w:val="24"/>
        </w:rPr>
        <w:t>同</w:t>
      </w:r>
      <w:r>
        <w:rPr>
          <w:rFonts w:hint="eastAsia"/>
          <w:sz w:val="24"/>
        </w:rPr>
        <w:t>，但其编序前应当冠以“附录”两字（如：“附录一”、“附录X”）</w:t>
      </w:r>
      <w:r>
        <w:rPr>
          <w:sz w:val="24"/>
        </w:rPr>
        <w:t>。</w:t>
      </w:r>
      <w:r>
        <w:rPr>
          <w:rFonts w:hint="eastAsia"/>
          <w:sz w:val="24"/>
        </w:rPr>
        <w:t>“附录X”单列一行，左顶格，附录题名列下一行，居中，段前段后空一行，格式同条次。</w:t>
      </w:r>
    </w:p>
    <w:p w14:paraId="0698F3E6">
      <w:pPr>
        <w:spacing w:before="156" w:beforeLines="50" w:line="380" w:lineRule="exact"/>
        <w:ind w:left="422"/>
        <w:rPr>
          <w:rFonts w:eastAsia="黑体"/>
          <w:b/>
          <w:sz w:val="24"/>
        </w:rPr>
      </w:pPr>
      <w:r>
        <w:rPr>
          <w:rFonts w:hint="eastAsia" w:eastAsia="黑体"/>
          <w:b/>
          <w:sz w:val="24"/>
        </w:rPr>
        <w:t>（十）后记</w:t>
      </w:r>
      <w:r>
        <w:rPr>
          <w:rFonts w:eastAsia="黑体"/>
          <w:b/>
          <w:sz w:val="24"/>
        </w:rPr>
        <w:t>（非必选项）</w:t>
      </w:r>
    </w:p>
    <w:p w14:paraId="1765405F">
      <w:pPr>
        <w:spacing w:line="380" w:lineRule="exact"/>
        <w:ind w:firstLine="480" w:firstLineChars="200"/>
        <w:rPr>
          <w:sz w:val="24"/>
        </w:rPr>
      </w:pPr>
      <w:r>
        <w:rPr>
          <w:rFonts w:hint="eastAsia" w:ascii="方正楷体简体" w:eastAsia="方正楷体简体"/>
          <w:b/>
          <w:sz w:val="24"/>
        </w:rPr>
        <w:t>后记内容。</w:t>
      </w:r>
      <w:r>
        <w:rPr>
          <w:rFonts w:hint="eastAsia"/>
          <w:sz w:val="24"/>
        </w:rPr>
        <w:t>后记</w:t>
      </w:r>
      <w:r>
        <w:rPr>
          <w:sz w:val="24"/>
        </w:rPr>
        <w:t>为非</w:t>
      </w:r>
      <w:r>
        <w:rPr>
          <w:rFonts w:hint="eastAsia"/>
          <w:sz w:val="24"/>
        </w:rPr>
        <w:t>必</w:t>
      </w:r>
      <w:r>
        <w:rPr>
          <w:sz w:val="24"/>
        </w:rPr>
        <w:t>选项，它的主要内容</w:t>
      </w:r>
      <w:r>
        <w:rPr>
          <w:rFonts w:hint="eastAsia"/>
          <w:sz w:val="24"/>
        </w:rPr>
        <w:t>可以</w:t>
      </w:r>
      <w:r>
        <w:rPr>
          <w:sz w:val="24"/>
        </w:rPr>
        <w:t>是</w:t>
      </w:r>
      <w:r>
        <w:rPr>
          <w:rFonts w:hint="eastAsia"/>
          <w:sz w:val="24"/>
        </w:rPr>
        <w:t>作者对论文过程的记录与写作感悟，也可以是</w:t>
      </w:r>
      <w:r>
        <w:rPr>
          <w:sz w:val="24"/>
        </w:rPr>
        <w:t>对</w:t>
      </w:r>
      <w:r>
        <w:rPr>
          <w:rFonts w:hint="eastAsia"/>
          <w:sz w:val="24"/>
        </w:rPr>
        <w:t>指导老</w:t>
      </w:r>
      <w:r>
        <w:rPr>
          <w:sz w:val="24"/>
        </w:rPr>
        <w:t>师</w:t>
      </w:r>
      <w:r>
        <w:rPr>
          <w:rFonts w:hint="eastAsia"/>
          <w:sz w:val="24"/>
        </w:rPr>
        <w:t>以及</w:t>
      </w:r>
      <w:r>
        <w:rPr>
          <w:sz w:val="24"/>
        </w:rPr>
        <w:t>给予指导或协助完成毕业论文（设计）工作的组织</w:t>
      </w:r>
      <w:r>
        <w:rPr>
          <w:rFonts w:hint="eastAsia"/>
          <w:sz w:val="24"/>
        </w:rPr>
        <w:t>、</w:t>
      </w:r>
      <w:r>
        <w:rPr>
          <w:sz w:val="24"/>
        </w:rPr>
        <w:t>个人表示感谢。</w:t>
      </w:r>
      <w:r>
        <w:rPr>
          <w:rFonts w:hint="eastAsia"/>
          <w:sz w:val="24"/>
        </w:rPr>
        <w:t>后记</w:t>
      </w:r>
      <w:r>
        <w:rPr>
          <w:sz w:val="24"/>
        </w:rPr>
        <w:t>文字要简</w:t>
      </w:r>
      <w:r>
        <w:rPr>
          <w:rFonts w:hint="eastAsia"/>
          <w:sz w:val="24"/>
        </w:rPr>
        <w:t>洁、得体</w:t>
      </w:r>
      <w:r>
        <w:rPr>
          <w:sz w:val="24"/>
        </w:rPr>
        <w:t>、实事求是，切忌浮夸和庸俗之词。</w:t>
      </w:r>
    </w:p>
    <w:p w14:paraId="77C5FB95">
      <w:pPr>
        <w:spacing w:line="380" w:lineRule="exact"/>
        <w:ind w:firstLine="480" w:firstLineChars="200"/>
        <w:rPr>
          <w:rFonts w:hint="eastAsia"/>
          <w:sz w:val="24"/>
        </w:rPr>
      </w:pPr>
      <w:r>
        <w:rPr>
          <w:rFonts w:hint="eastAsia" w:ascii="方正楷体简体" w:eastAsia="方正楷体简体"/>
          <w:b/>
          <w:sz w:val="24"/>
        </w:rPr>
        <w:t>后记格式。</w:t>
      </w:r>
      <w:r>
        <w:rPr>
          <w:rFonts w:ascii="宋体" w:hAnsi="宋体"/>
          <w:sz w:val="24"/>
        </w:rPr>
        <w:t>后记应另起页。“后记”字样占一行，</w:t>
      </w:r>
      <w:r>
        <w:rPr>
          <w:rFonts w:hint="eastAsia"/>
          <w:sz w:val="24"/>
        </w:rPr>
        <w:t>字间空两格，</w:t>
      </w:r>
      <w:r>
        <w:rPr>
          <w:sz w:val="24"/>
        </w:rPr>
        <w:t>小二号</w:t>
      </w:r>
      <w:r>
        <w:rPr>
          <w:rFonts w:hint="eastAsia"/>
          <w:sz w:val="24"/>
        </w:rPr>
        <w:t>宋</w:t>
      </w:r>
      <w:r>
        <w:rPr>
          <w:sz w:val="24"/>
        </w:rPr>
        <w:t>体，</w:t>
      </w:r>
      <w:r>
        <w:rPr>
          <w:rFonts w:hint="eastAsia"/>
          <w:sz w:val="24"/>
        </w:rPr>
        <w:t>加粗，</w:t>
      </w:r>
      <w:r>
        <w:rPr>
          <w:sz w:val="24"/>
        </w:rPr>
        <w:t>居中，结尾处无标点符号</w:t>
      </w:r>
      <w:r>
        <w:rPr>
          <w:rFonts w:hint="eastAsia"/>
          <w:sz w:val="24"/>
        </w:rPr>
        <w:t>，段前段后空一行</w:t>
      </w:r>
      <w:r>
        <w:rPr>
          <w:rFonts w:ascii="宋体" w:hAnsi="宋体"/>
          <w:sz w:val="24"/>
        </w:rPr>
        <w:t>。后记内容的</w:t>
      </w:r>
      <w:r>
        <w:rPr>
          <w:sz w:val="24"/>
        </w:rPr>
        <w:t>版面要求与正文相同</w:t>
      </w:r>
      <w:r>
        <w:rPr>
          <w:rFonts w:hint="eastAsia"/>
          <w:sz w:val="24"/>
        </w:rPr>
        <w:t>，文内顺序宜用文字表达</w:t>
      </w:r>
      <w:r>
        <w:rPr>
          <w:sz w:val="24"/>
        </w:rPr>
        <w:t>。</w:t>
      </w:r>
    </w:p>
    <w:p w14:paraId="4727E892">
      <w:pPr>
        <w:spacing w:line="380" w:lineRule="exact"/>
        <w:ind w:firstLine="560" w:firstLineChars="200"/>
        <w:rPr>
          <w:rFonts w:hint="eastAsia" w:ascii="方正黑体简体" w:eastAsia="方正黑体简体"/>
          <w:sz w:val="28"/>
          <w:szCs w:val="28"/>
        </w:rPr>
      </w:pPr>
      <w:r>
        <w:rPr>
          <w:rFonts w:hint="eastAsia" w:ascii="方正黑体简体" w:eastAsia="方正黑体简体"/>
          <w:sz w:val="28"/>
          <w:szCs w:val="28"/>
        </w:rPr>
        <w:t>二、</w:t>
      </w:r>
      <w:r>
        <w:rPr>
          <w:rFonts w:hint="eastAsia" w:ascii="方正黑体简体" w:eastAsia="方正黑体简体"/>
          <w:b/>
          <w:sz w:val="28"/>
          <w:szCs w:val="28"/>
        </w:rPr>
        <w:t>毕业论文（设计）撰写规范</w:t>
      </w:r>
    </w:p>
    <w:p w14:paraId="2BD3535A">
      <w:pPr>
        <w:spacing w:before="156" w:beforeLines="50" w:line="380" w:lineRule="exact"/>
        <w:ind w:left="422"/>
        <w:rPr>
          <w:rFonts w:eastAsia="黑体"/>
          <w:b/>
          <w:sz w:val="24"/>
        </w:rPr>
      </w:pPr>
      <w:r>
        <w:rPr>
          <w:rFonts w:hint="eastAsia" w:eastAsia="黑体"/>
          <w:b/>
          <w:sz w:val="24"/>
        </w:rPr>
        <w:t>（一）</w:t>
      </w:r>
      <w:r>
        <w:rPr>
          <w:rFonts w:eastAsia="黑体"/>
          <w:b/>
          <w:sz w:val="24"/>
        </w:rPr>
        <w:t>行文</w:t>
      </w:r>
    </w:p>
    <w:p w14:paraId="1763AECD">
      <w:pPr>
        <w:spacing w:line="380" w:lineRule="exact"/>
        <w:ind w:firstLine="435"/>
        <w:rPr>
          <w:sz w:val="24"/>
        </w:rPr>
      </w:pPr>
      <w:r>
        <w:rPr>
          <w:rFonts w:hint="eastAsia" w:ascii="方正楷体简体" w:eastAsia="方正楷体简体"/>
          <w:b/>
          <w:sz w:val="24"/>
        </w:rPr>
        <w:t>用字规范。</w:t>
      </w:r>
      <w:r>
        <w:rPr>
          <w:sz w:val="24"/>
        </w:rPr>
        <w:t>论文中所用汉字必须使用国家</w:t>
      </w:r>
      <w:r>
        <w:rPr>
          <w:rFonts w:hint="eastAsia"/>
          <w:sz w:val="24"/>
        </w:rPr>
        <w:t>语言文字工作委员会</w:t>
      </w:r>
      <w:r>
        <w:rPr>
          <w:sz w:val="24"/>
        </w:rPr>
        <w:t>公布的规范</w:t>
      </w:r>
      <w:r>
        <w:rPr>
          <w:rFonts w:hint="eastAsia"/>
          <w:sz w:val="24"/>
        </w:rPr>
        <w:t>汉</w:t>
      </w:r>
      <w:r>
        <w:rPr>
          <w:sz w:val="24"/>
        </w:rPr>
        <w:t>字，所有文字必须字面清晰，</w:t>
      </w:r>
      <w:r>
        <w:rPr>
          <w:rFonts w:hint="eastAsia"/>
          <w:sz w:val="24"/>
        </w:rPr>
        <w:t>若必须更</w:t>
      </w:r>
      <w:r>
        <w:rPr>
          <w:sz w:val="24"/>
        </w:rPr>
        <w:t>改</w:t>
      </w:r>
      <w:r>
        <w:rPr>
          <w:rFonts w:hint="eastAsia"/>
          <w:sz w:val="24"/>
        </w:rPr>
        <w:t>，要使用国家新闻出版总署规定的标准校对符号，不能随意涂抺</w:t>
      </w:r>
      <w:r>
        <w:rPr>
          <w:sz w:val="24"/>
        </w:rPr>
        <w:t>。</w:t>
      </w:r>
    </w:p>
    <w:p w14:paraId="33F8C3E9">
      <w:pPr>
        <w:spacing w:line="380" w:lineRule="exact"/>
        <w:ind w:firstLine="435"/>
        <w:rPr>
          <w:sz w:val="24"/>
        </w:rPr>
      </w:pPr>
      <w:r>
        <w:rPr>
          <w:rFonts w:hint="eastAsia" w:ascii="方正楷体简体" w:eastAsia="方正楷体简体"/>
          <w:b/>
          <w:sz w:val="24"/>
        </w:rPr>
        <w:t>段首规范。</w:t>
      </w:r>
      <w:r>
        <w:rPr>
          <w:sz w:val="24"/>
        </w:rPr>
        <w:t>论文的每一自然段</w:t>
      </w:r>
      <w:r>
        <w:rPr>
          <w:rFonts w:hint="eastAsia"/>
          <w:sz w:val="24"/>
        </w:rPr>
        <w:t>、</w:t>
      </w:r>
      <w:r>
        <w:rPr>
          <w:sz w:val="24"/>
        </w:rPr>
        <w:t>每一层次单行列示的题序</w:t>
      </w:r>
      <w:r>
        <w:rPr>
          <w:rFonts w:hint="eastAsia"/>
          <w:sz w:val="24"/>
        </w:rPr>
        <w:t>和</w:t>
      </w:r>
      <w:r>
        <w:rPr>
          <w:sz w:val="24"/>
        </w:rPr>
        <w:t>标题前均按汉字书写习惯缩进</w:t>
      </w:r>
      <w:r>
        <w:rPr>
          <w:rFonts w:hint="eastAsia"/>
          <w:sz w:val="24"/>
        </w:rPr>
        <w:t>（</w:t>
      </w:r>
      <w:r>
        <w:rPr>
          <w:sz w:val="24"/>
        </w:rPr>
        <w:t>即</w:t>
      </w:r>
      <w:r>
        <w:rPr>
          <w:rFonts w:hint="eastAsia"/>
          <w:sz w:val="24"/>
        </w:rPr>
        <w:t>首行缩进两个字符，专门规定“居中”的除外）</w:t>
      </w:r>
      <w:r>
        <w:rPr>
          <w:sz w:val="24"/>
        </w:rPr>
        <w:t>，而不宜按英文格式悬挂缩进。一般情况下，英文文字的首段</w:t>
      </w:r>
      <w:r>
        <w:rPr>
          <w:bCs/>
          <w:sz w:val="24"/>
        </w:rPr>
        <w:t>左边</w:t>
      </w:r>
      <w:r>
        <w:rPr>
          <w:rFonts w:hint="eastAsia"/>
          <w:bCs/>
          <w:sz w:val="24"/>
        </w:rPr>
        <w:t>应顶</w:t>
      </w:r>
      <w:r>
        <w:rPr>
          <w:bCs/>
          <w:sz w:val="24"/>
        </w:rPr>
        <w:t>格，但从第二自然段开始左边需空两个半角字符。</w:t>
      </w:r>
    </w:p>
    <w:p w14:paraId="4621615A">
      <w:pPr>
        <w:spacing w:line="380" w:lineRule="exact"/>
        <w:ind w:firstLine="435"/>
        <w:rPr>
          <w:sz w:val="24"/>
        </w:rPr>
      </w:pPr>
      <w:r>
        <w:rPr>
          <w:rFonts w:hint="eastAsia" w:ascii="方正楷体简体" w:eastAsia="方正楷体简体"/>
          <w:b/>
          <w:sz w:val="24"/>
        </w:rPr>
        <w:t>字符规范。</w:t>
      </w:r>
      <w:r>
        <w:rPr>
          <w:sz w:val="24"/>
        </w:rPr>
        <w:t>论文中所有英文</w:t>
      </w:r>
      <w:r>
        <w:rPr>
          <w:rFonts w:hint="eastAsia"/>
          <w:sz w:val="24"/>
        </w:rPr>
        <w:t>大、小写</w:t>
      </w:r>
      <w:r>
        <w:rPr>
          <w:sz w:val="24"/>
        </w:rPr>
        <w:t>一律用</w:t>
      </w:r>
      <w:r>
        <w:rPr>
          <w:rFonts w:hint="eastAsia"/>
          <w:sz w:val="24"/>
        </w:rPr>
        <w:t>“</w:t>
      </w:r>
      <w:r>
        <w:rPr>
          <w:sz w:val="24"/>
        </w:rPr>
        <w:t>新罗马</w:t>
      </w:r>
      <w:r>
        <w:rPr>
          <w:rFonts w:hint="eastAsia"/>
          <w:sz w:val="24"/>
        </w:rPr>
        <w:t>体</w:t>
      </w:r>
      <w:r>
        <w:rPr>
          <w:sz w:val="24"/>
        </w:rPr>
        <w:t>（Times New Roman）</w:t>
      </w:r>
      <w:r>
        <w:rPr>
          <w:rFonts w:hint="eastAsia"/>
          <w:sz w:val="24"/>
        </w:rPr>
        <w:t>”半角</w:t>
      </w:r>
      <w:r>
        <w:rPr>
          <w:sz w:val="24"/>
        </w:rPr>
        <w:t>字</w:t>
      </w:r>
      <w:r>
        <w:rPr>
          <w:rFonts w:hint="eastAsia"/>
          <w:sz w:val="24"/>
        </w:rPr>
        <w:t>符</w:t>
      </w:r>
      <w:r>
        <w:rPr>
          <w:sz w:val="24"/>
        </w:rPr>
        <w:t>。论文中所有中文表述</w:t>
      </w:r>
      <w:r>
        <w:rPr>
          <w:rFonts w:hint="eastAsia"/>
          <w:sz w:val="24"/>
        </w:rPr>
        <w:t>内</w:t>
      </w:r>
      <w:r>
        <w:rPr>
          <w:sz w:val="24"/>
        </w:rPr>
        <w:t>的标点符号应当统一用全角</w:t>
      </w:r>
      <w:r>
        <w:rPr>
          <w:rFonts w:hint="eastAsia"/>
          <w:sz w:val="24"/>
        </w:rPr>
        <w:t>状态下的</w:t>
      </w:r>
      <w:r>
        <w:rPr>
          <w:sz w:val="24"/>
        </w:rPr>
        <w:t>字符</w:t>
      </w:r>
      <w:r>
        <w:rPr>
          <w:rFonts w:hint="eastAsia"/>
          <w:sz w:val="24"/>
        </w:rPr>
        <w:t>；</w:t>
      </w:r>
      <w:r>
        <w:rPr>
          <w:sz w:val="24"/>
        </w:rPr>
        <w:t>而所有英文间的标点符号则统一用半角字符，但</w:t>
      </w:r>
      <w:r>
        <w:rPr>
          <w:rFonts w:hint="eastAsia"/>
          <w:sz w:val="24"/>
        </w:rPr>
        <w:t>均应</w:t>
      </w:r>
      <w:r>
        <w:rPr>
          <w:sz w:val="24"/>
        </w:rPr>
        <w:t>在标点符号后加一空格。论文中凡是涉及阿拉伯数字的一律用半角字符（如12345）</w:t>
      </w:r>
      <w:r>
        <w:rPr>
          <w:rFonts w:hint="eastAsia"/>
          <w:sz w:val="24"/>
        </w:rPr>
        <w:t>，</w:t>
      </w:r>
      <w:r>
        <w:rPr>
          <w:sz w:val="24"/>
        </w:rPr>
        <w:t>而不</w:t>
      </w:r>
      <w:r>
        <w:rPr>
          <w:rFonts w:hint="eastAsia"/>
          <w:sz w:val="24"/>
        </w:rPr>
        <w:t>宜</w:t>
      </w:r>
      <w:r>
        <w:rPr>
          <w:sz w:val="24"/>
        </w:rPr>
        <w:t>用全角字符（如</w:t>
      </w:r>
      <w:r>
        <w:rPr>
          <w:rFonts w:ascii="宋体" w:hAnsi="宋体"/>
          <w:b/>
          <w:sz w:val="24"/>
        </w:rPr>
        <w:t>１２３４５</w:t>
      </w:r>
      <w:r>
        <w:rPr>
          <w:b/>
          <w:sz w:val="24"/>
        </w:rPr>
        <w:t>）</w:t>
      </w:r>
      <w:r>
        <w:rPr>
          <w:sz w:val="24"/>
        </w:rPr>
        <w:t>。</w:t>
      </w:r>
    </w:p>
    <w:p w14:paraId="6909D8AE">
      <w:pPr>
        <w:spacing w:line="380" w:lineRule="exact"/>
        <w:ind w:firstLine="480" w:firstLineChars="200"/>
        <w:rPr>
          <w:sz w:val="24"/>
        </w:rPr>
      </w:pPr>
      <w:r>
        <w:rPr>
          <w:rFonts w:hint="eastAsia" w:ascii="方正楷体简体" w:eastAsia="方正楷体简体"/>
          <w:b/>
          <w:sz w:val="24"/>
        </w:rPr>
        <w:t>避免背题。</w:t>
      </w:r>
      <w:r>
        <w:rPr>
          <w:sz w:val="24"/>
        </w:rPr>
        <w:t>论文中凡是单列一行的各级标题均不得背题（即标题出现在某页的最后一行</w:t>
      </w:r>
      <w:r>
        <w:rPr>
          <w:rFonts w:hint="eastAsia"/>
          <w:sz w:val="24"/>
        </w:rPr>
        <w:t>，内容在次页</w:t>
      </w:r>
      <w:r>
        <w:rPr>
          <w:sz w:val="24"/>
        </w:rPr>
        <w:t>），必要时应强制使用相关软件中另起一页的排版功能。</w:t>
      </w:r>
    </w:p>
    <w:p w14:paraId="33CF8282">
      <w:pPr>
        <w:spacing w:before="156" w:beforeLines="50" w:line="380" w:lineRule="exact"/>
        <w:ind w:left="422"/>
        <w:rPr>
          <w:rFonts w:eastAsia="黑体"/>
          <w:b/>
          <w:sz w:val="24"/>
        </w:rPr>
      </w:pPr>
      <w:r>
        <w:rPr>
          <w:rFonts w:hint="eastAsia" w:eastAsia="黑体"/>
          <w:b/>
          <w:sz w:val="24"/>
        </w:rPr>
        <w:t>（二）</w:t>
      </w:r>
      <w:r>
        <w:rPr>
          <w:rFonts w:eastAsia="黑体"/>
          <w:b/>
          <w:sz w:val="24"/>
        </w:rPr>
        <w:t>正文主体</w:t>
      </w:r>
    </w:p>
    <w:p w14:paraId="6F8D4BD1">
      <w:pPr>
        <w:widowControl/>
        <w:spacing w:line="380" w:lineRule="exact"/>
        <w:ind w:firstLine="480" w:firstLineChars="200"/>
        <w:rPr>
          <w:sz w:val="24"/>
        </w:rPr>
      </w:pPr>
      <w:r>
        <w:rPr>
          <w:kern w:val="0"/>
          <w:sz w:val="24"/>
        </w:rPr>
        <w:t>论文中除</w:t>
      </w:r>
      <w:r>
        <w:rPr>
          <w:rFonts w:hint="eastAsia"/>
          <w:kern w:val="0"/>
          <w:sz w:val="24"/>
        </w:rPr>
        <w:t>“</w:t>
      </w:r>
      <w:r>
        <w:rPr>
          <w:kern w:val="0"/>
          <w:sz w:val="24"/>
        </w:rPr>
        <w:t>引论（或导论、绪论）</w:t>
      </w:r>
      <w:r>
        <w:rPr>
          <w:rFonts w:hint="eastAsia"/>
          <w:kern w:val="0"/>
          <w:sz w:val="24"/>
        </w:rPr>
        <w:t>”</w:t>
      </w:r>
      <w:r>
        <w:rPr>
          <w:kern w:val="0"/>
          <w:sz w:val="24"/>
        </w:rPr>
        <w:t>部分和</w:t>
      </w:r>
      <w:r>
        <w:rPr>
          <w:rFonts w:hint="eastAsia"/>
          <w:kern w:val="0"/>
          <w:sz w:val="24"/>
        </w:rPr>
        <w:t>“</w:t>
      </w:r>
      <w:r>
        <w:rPr>
          <w:kern w:val="0"/>
          <w:sz w:val="24"/>
        </w:rPr>
        <w:t>结语（或结论）</w:t>
      </w:r>
      <w:r>
        <w:rPr>
          <w:rFonts w:hint="eastAsia"/>
          <w:kern w:val="0"/>
          <w:sz w:val="24"/>
        </w:rPr>
        <w:t>”</w:t>
      </w:r>
      <w:r>
        <w:rPr>
          <w:kern w:val="0"/>
          <w:sz w:val="24"/>
        </w:rPr>
        <w:t>部分不需列出题序外，其他表明论文层级的内容应当统一由题序数字和标题表明相应的层次</w:t>
      </w:r>
      <w:r>
        <w:rPr>
          <w:rFonts w:hint="eastAsia"/>
          <w:kern w:val="0"/>
          <w:sz w:val="24"/>
        </w:rPr>
        <w:t>。若无特别需要，文中不宜用特殊符号来标示论文的各级层次（如：“●”和“■”等）</w:t>
      </w:r>
      <w:r>
        <w:rPr>
          <w:kern w:val="0"/>
          <w:sz w:val="24"/>
        </w:rPr>
        <w:t>。具体要求如下：</w:t>
      </w:r>
    </w:p>
    <w:p w14:paraId="548D14EF">
      <w:pPr>
        <w:widowControl/>
        <w:spacing w:line="380" w:lineRule="exact"/>
        <w:ind w:firstLine="480" w:firstLineChars="200"/>
        <w:rPr>
          <w:kern w:val="0"/>
          <w:sz w:val="24"/>
        </w:rPr>
      </w:pPr>
      <w:r>
        <w:rPr>
          <w:rFonts w:hint="eastAsia" w:ascii="方正楷体简体" w:eastAsia="方正楷体简体"/>
          <w:b/>
          <w:kern w:val="0"/>
          <w:sz w:val="24"/>
        </w:rPr>
        <w:t>条次格式。</w:t>
      </w:r>
      <w:r>
        <w:rPr>
          <w:rFonts w:ascii="宋体" w:hAnsi="宋体"/>
          <w:kern w:val="0"/>
          <w:sz w:val="24"/>
        </w:rPr>
        <w:t>条次是正文的第一层次，在标题前以</w:t>
      </w:r>
      <w:r>
        <w:rPr>
          <w:rFonts w:hint="eastAsia" w:ascii="宋体" w:hAnsi="宋体"/>
          <w:kern w:val="0"/>
          <w:sz w:val="24"/>
        </w:rPr>
        <w:t>“</w:t>
      </w:r>
      <w:r>
        <w:rPr>
          <w:rFonts w:ascii="宋体" w:hAnsi="宋体"/>
          <w:kern w:val="0"/>
          <w:sz w:val="24"/>
        </w:rPr>
        <w:t>一、</w:t>
      </w:r>
      <w:r>
        <w:rPr>
          <w:rFonts w:hint="eastAsia" w:ascii="宋体" w:hAnsi="宋体"/>
          <w:kern w:val="0"/>
          <w:sz w:val="24"/>
        </w:rPr>
        <w:t>”</w:t>
      </w:r>
      <w:r>
        <w:rPr>
          <w:rFonts w:ascii="宋体" w:hAnsi="宋体"/>
          <w:kern w:val="0"/>
          <w:sz w:val="24"/>
        </w:rPr>
        <w:t>、</w:t>
      </w:r>
      <w:r>
        <w:rPr>
          <w:rFonts w:hint="eastAsia" w:ascii="宋体" w:hAnsi="宋体"/>
          <w:kern w:val="0"/>
          <w:sz w:val="24"/>
        </w:rPr>
        <w:t>“</w:t>
      </w:r>
      <w:r>
        <w:rPr>
          <w:rFonts w:ascii="宋体" w:hAnsi="宋体"/>
          <w:kern w:val="0"/>
          <w:sz w:val="24"/>
        </w:rPr>
        <w:t>二、</w:t>
      </w:r>
      <w:r>
        <w:rPr>
          <w:rFonts w:hint="eastAsia" w:ascii="宋体" w:hAnsi="宋体"/>
          <w:kern w:val="0"/>
          <w:sz w:val="24"/>
        </w:rPr>
        <w:t>”</w:t>
      </w:r>
      <w:r>
        <w:rPr>
          <w:rFonts w:ascii="宋体" w:hAnsi="宋体"/>
          <w:kern w:val="0"/>
          <w:sz w:val="24"/>
        </w:rPr>
        <w:t>等表示题序。如第一条则标示为</w:t>
      </w:r>
      <w:r>
        <w:rPr>
          <w:rFonts w:hint="eastAsia" w:ascii="宋体" w:hAnsi="宋体"/>
          <w:kern w:val="0"/>
          <w:sz w:val="24"/>
        </w:rPr>
        <w:t>：“</w:t>
      </w:r>
      <w:r>
        <w:rPr>
          <w:rFonts w:ascii="宋体" w:hAnsi="宋体"/>
          <w:kern w:val="0"/>
          <w:sz w:val="24"/>
        </w:rPr>
        <w:t>一、</w:t>
      </w:r>
      <w:r>
        <w:rPr>
          <w:kern w:val="0"/>
          <w:sz w:val="24"/>
        </w:rPr>
        <w:t>XXXXXXX</w:t>
      </w:r>
      <w:r>
        <w:rPr>
          <w:rFonts w:hint="eastAsia" w:ascii="宋体" w:hAnsi="宋体"/>
          <w:kern w:val="0"/>
          <w:sz w:val="24"/>
        </w:rPr>
        <w:t>”</w:t>
      </w:r>
      <w:r>
        <w:rPr>
          <w:rFonts w:ascii="宋体" w:hAnsi="宋体"/>
          <w:kern w:val="0"/>
          <w:sz w:val="24"/>
        </w:rPr>
        <w:t>。</w:t>
      </w:r>
      <w:r>
        <w:rPr>
          <w:rFonts w:ascii="宋体" w:hAnsi="宋体"/>
          <w:sz w:val="24"/>
        </w:rPr>
        <w:t>题序和标题占一行，</w:t>
      </w:r>
      <w:r>
        <w:rPr>
          <w:rFonts w:hint="eastAsia" w:ascii="宋体" w:hAnsi="宋体"/>
          <w:sz w:val="24"/>
        </w:rPr>
        <w:t>段前</w:t>
      </w:r>
      <w:r>
        <w:rPr>
          <w:rFonts w:ascii="宋体" w:hAnsi="宋体"/>
          <w:sz w:val="24"/>
        </w:rPr>
        <w:t>空一行，</w:t>
      </w:r>
      <w:r>
        <w:rPr>
          <w:rFonts w:hint="eastAsia" w:ascii="宋体" w:hAnsi="宋体"/>
          <w:sz w:val="24"/>
        </w:rPr>
        <w:t>三号</w:t>
      </w:r>
      <w:r>
        <w:rPr>
          <w:rFonts w:ascii="宋体" w:hAnsi="宋体"/>
          <w:sz w:val="24"/>
        </w:rPr>
        <w:t>黑体</w:t>
      </w:r>
      <w:r>
        <w:rPr>
          <w:rFonts w:hint="eastAsia" w:ascii="宋体" w:hAnsi="宋体"/>
          <w:sz w:val="24"/>
        </w:rPr>
        <w:t>，</w:t>
      </w:r>
      <w:r>
        <w:rPr>
          <w:rFonts w:ascii="宋体" w:hAnsi="宋体"/>
          <w:sz w:val="24"/>
        </w:rPr>
        <w:t>加粗，居中，题序和标题之间用顿号间隔</w:t>
      </w:r>
      <w:r>
        <w:rPr>
          <w:rFonts w:hint="eastAsia" w:ascii="宋体" w:hAnsi="宋体"/>
          <w:kern w:val="0"/>
          <w:sz w:val="24"/>
        </w:rPr>
        <w:t>（而非下圆点：“．”）</w:t>
      </w:r>
      <w:r>
        <w:rPr>
          <w:rFonts w:ascii="宋体" w:hAnsi="宋体"/>
          <w:sz w:val="24"/>
        </w:rPr>
        <w:t>，结尾处无标点符号。</w:t>
      </w:r>
    </w:p>
    <w:p w14:paraId="6B96DDEC">
      <w:pPr>
        <w:widowControl/>
        <w:spacing w:line="380" w:lineRule="exact"/>
        <w:ind w:firstLine="480" w:firstLineChars="200"/>
        <w:rPr>
          <w:kern w:val="0"/>
          <w:sz w:val="24"/>
        </w:rPr>
      </w:pPr>
      <w:r>
        <w:rPr>
          <w:rFonts w:hint="eastAsia" w:ascii="方正楷体简体" w:eastAsia="方正楷体简体"/>
          <w:b/>
          <w:kern w:val="0"/>
          <w:sz w:val="24"/>
        </w:rPr>
        <w:t>款次格式。</w:t>
      </w:r>
      <w:r>
        <w:rPr>
          <w:rFonts w:ascii="宋体" w:hAnsi="宋体"/>
          <w:kern w:val="0"/>
          <w:sz w:val="24"/>
        </w:rPr>
        <w:t>款次是正文的第二层次，在标题前以</w:t>
      </w:r>
      <w:r>
        <w:rPr>
          <w:rFonts w:hint="eastAsia" w:ascii="宋体" w:hAnsi="宋体"/>
          <w:kern w:val="0"/>
          <w:sz w:val="24"/>
        </w:rPr>
        <w:t>“</w:t>
      </w:r>
      <w:r>
        <w:rPr>
          <w:rFonts w:ascii="宋体" w:hAnsi="宋体"/>
          <w:kern w:val="0"/>
          <w:sz w:val="24"/>
        </w:rPr>
        <w:t>（一）</w:t>
      </w:r>
      <w:r>
        <w:rPr>
          <w:rFonts w:hint="eastAsia" w:ascii="宋体" w:hAnsi="宋体"/>
          <w:kern w:val="0"/>
          <w:sz w:val="24"/>
        </w:rPr>
        <w:t>”</w:t>
      </w:r>
      <w:r>
        <w:rPr>
          <w:rFonts w:ascii="宋体" w:hAnsi="宋体"/>
          <w:kern w:val="0"/>
          <w:sz w:val="24"/>
        </w:rPr>
        <w:t>、</w:t>
      </w:r>
      <w:r>
        <w:rPr>
          <w:rFonts w:hint="eastAsia" w:ascii="宋体" w:hAnsi="宋体"/>
          <w:kern w:val="0"/>
          <w:sz w:val="24"/>
        </w:rPr>
        <w:t>“</w:t>
      </w:r>
      <w:r>
        <w:rPr>
          <w:rFonts w:ascii="宋体" w:hAnsi="宋体"/>
          <w:kern w:val="0"/>
          <w:sz w:val="24"/>
        </w:rPr>
        <w:t>（二）</w:t>
      </w:r>
      <w:r>
        <w:rPr>
          <w:rFonts w:hint="eastAsia" w:ascii="宋体" w:hAnsi="宋体"/>
          <w:kern w:val="0"/>
          <w:sz w:val="24"/>
        </w:rPr>
        <w:t>”</w:t>
      </w:r>
      <w:r>
        <w:rPr>
          <w:rFonts w:ascii="宋体" w:hAnsi="宋体"/>
          <w:kern w:val="0"/>
          <w:sz w:val="24"/>
        </w:rPr>
        <w:t>等表示题序。如第一条第一款则标示为</w:t>
      </w:r>
      <w:r>
        <w:rPr>
          <w:rFonts w:hint="eastAsia" w:ascii="宋体" w:hAnsi="宋体"/>
          <w:kern w:val="0"/>
          <w:sz w:val="24"/>
        </w:rPr>
        <w:t xml:space="preserve"> ：“</w:t>
      </w:r>
      <w:r>
        <w:rPr>
          <w:rFonts w:ascii="宋体" w:hAnsi="宋体"/>
          <w:kern w:val="0"/>
          <w:sz w:val="24"/>
        </w:rPr>
        <w:t>（一）</w:t>
      </w:r>
      <w:r>
        <w:rPr>
          <w:kern w:val="0"/>
          <w:sz w:val="24"/>
        </w:rPr>
        <w:t>XXXXXXX</w:t>
      </w:r>
      <w:r>
        <w:rPr>
          <w:rFonts w:hint="eastAsia" w:ascii="宋体" w:hAnsi="宋体"/>
          <w:kern w:val="0"/>
          <w:sz w:val="24"/>
        </w:rPr>
        <w:t>”</w:t>
      </w:r>
      <w:r>
        <w:rPr>
          <w:rFonts w:ascii="宋体" w:hAnsi="宋体"/>
          <w:kern w:val="0"/>
          <w:sz w:val="24"/>
        </w:rPr>
        <w:t>。</w:t>
      </w:r>
      <w:r>
        <w:rPr>
          <w:rFonts w:ascii="宋体" w:hAnsi="宋体"/>
          <w:sz w:val="24"/>
        </w:rPr>
        <w:t>题序和标题占一行，</w:t>
      </w:r>
      <w:r>
        <w:rPr>
          <w:rFonts w:hint="eastAsia" w:ascii="宋体" w:hAnsi="宋体"/>
          <w:sz w:val="24"/>
        </w:rPr>
        <w:t>四号</w:t>
      </w:r>
      <w:r>
        <w:rPr>
          <w:rFonts w:ascii="宋体" w:hAnsi="宋体"/>
          <w:sz w:val="24"/>
        </w:rPr>
        <w:t>宋体</w:t>
      </w:r>
      <w:r>
        <w:rPr>
          <w:rFonts w:hint="eastAsia" w:ascii="宋体" w:hAnsi="宋体"/>
          <w:sz w:val="24"/>
        </w:rPr>
        <w:t>，</w:t>
      </w:r>
      <w:r>
        <w:rPr>
          <w:rFonts w:ascii="宋体" w:hAnsi="宋体"/>
          <w:sz w:val="24"/>
        </w:rPr>
        <w:t>加粗，行首空两格，题序和标题之间不加标点，结尾处无标点符号。</w:t>
      </w:r>
    </w:p>
    <w:p w14:paraId="29DFBE23">
      <w:pPr>
        <w:widowControl/>
        <w:spacing w:line="380" w:lineRule="exact"/>
        <w:ind w:firstLine="480" w:firstLineChars="200"/>
        <w:rPr>
          <w:kern w:val="0"/>
          <w:sz w:val="24"/>
        </w:rPr>
      </w:pPr>
      <w:r>
        <w:rPr>
          <w:rFonts w:hint="eastAsia" w:ascii="方正楷体简体" w:eastAsia="方正楷体简体"/>
          <w:b/>
          <w:kern w:val="0"/>
          <w:sz w:val="24"/>
        </w:rPr>
        <w:t>项次格式。</w:t>
      </w:r>
      <w:r>
        <w:rPr>
          <w:rFonts w:ascii="宋体" w:hAnsi="宋体"/>
          <w:kern w:val="0"/>
          <w:sz w:val="24"/>
        </w:rPr>
        <w:t>项次是正文的第三层次，在标题前以</w:t>
      </w:r>
      <w:r>
        <w:rPr>
          <w:rFonts w:hint="eastAsia" w:ascii="宋体" w:hAnsi="宋体"/>
          <w:kern w:val="0"/>
          <w:sz w:val="24"/>
        </w:rPr>
        <w:t>“</w:t>
      </w:r>
      <w:r>
        <w:rPr>
          <w:rFonts w:ascii="宋体" w:hAnsi="宋体"/>
          <w:kern w:val="0"/>
          <w:sz w:val="24"/>
        </w:rPr>
        <w:t>1</w:t>
      </w:r>
      <w:r>
        <w:rPr>
          <w:rFonts w:hint="eastAsia" w:ascii="宋体" w:hAnsi="宋体"/>
          <w:kern w:val="0"/>
          <w:sz w:val="24"/>
        </w:rPr>
        <w:t>．”</w:t>
      </w:r>
      <w:r>
        <w:rPr>
          <w:rFonts w:ascii="宋体" w:hAnsi="宋体"/>
          <w:kern w:val="0"/>
          <w:sz w:val="24"/>
        </w:rPr>
        <w:t>、</w:t>
      </w:r>
      <w:r>
        <w:rPr>
          <w:rFonts w:hint="eastAsia" w:ascii="宋体" w:hAnsi="宋体"/>
          <w:kern w:val="0"/>
          <w:sz w:val="24"/>
        </w:rPr>
        <w:t>“</w:t>
      </w:r>
      <w:r>
        <w:rPr>
          <w:rFonts w:ascii="宋体" w:hAnsi="宋体"/>
          <w:kern w:val="0"/>
          <w:sz w:val="24"/>
        </w:rPr>
        <w:t>2</w:t>
      </w:r>
      <w:r>
        <w:rPr>
          <w:rFonts w:hint="eastAsia" w:ascii="宋体" w:hAnsi="宋体"/>
          <w:kern w:val="0"/>
          <w:sz w:val="24"/>
        </w:rPr>
        <w:t>．”</w:t>
      </w:r>
      <w:r>
        <w:rPr>
          <w:rFonts w:ascii="宋体" w:hAnsi="宋体"/>
          <w:kern w:val="0"/>
          <w:sz w:val="24"/>
        </w:rPr>
        <w:t>等表示题序。如第一条第一款第一项则标示为：</w:t>
      </w:r>
      <w:r>
        <w:rPr>
          <w:rFonts w:hint="eastAsia" w:ascii="宋体" w:hAnsi="宋体"/>
          <w:kern w:val="0"/>
          <w:sz w:val="24"/>
        </w:rPr>
        <w:t>“</w:t>
      </w:r>
      <w:r>
        <w:rPr>
          <w:rFonts w:ascii="宋体" w:hAnsi="宋体"/>
          <w:kern w:val="0"/>
          <w:sz w:val="24"/>
        </w:rPr>
        <w:t>1</w:t>
      </w:r>
      <w:r>
        <w:rPr>
          <w:rFonts w:hint="eastAsia" w:ascii="宋体" w:hAnsi="宋体"/>
          <w:kern w:val="0"/>
          <w:sz w:val="24"/>
        </w:rPr>
        <w:t>．</w:t>
      </w:r>
      <w:r>
        <w:rPr>
          <w:kern w:val="0"/>
          <w:sz w:val="24"/>
        </w:rPr>
        <w:t>XXXXXXX</w:t>
      </w:r>
      <w:r>
        <w:rPr>
          <w:rFonts w:hint="eastAsia" w:ascii="宋体" w:hAnsi="宋体"/>
          <w:kern w:val="0"/>
          <w:sz w:val="24"/>
        </w:rPr>
        <w:t>”</w:t>
      </w:r>
      <w:r>
        <w:rPr>
          <w:rFonts w:ascii="宋体" w:hAnsi="宋体"/>
          <w:kern w:val="0"/>
          <w:sz w:val="24"/>
        </w:rPr>
        <w:t>。</w:t>
      </w:r>
      <w:r>
        <w:rPr>
          <w:rFonts w:ascii="宋体" w:hAnsi="宋体"/>
          <w:sz w:val="24"/>
        </w:rPr>
        <w:t>题序和标题占一行，</w:t>
      </w:r>
      <w:r>
        <w:rPr>
          <w:rFonts w:hint="eastAsia" w:ascii="宋体" w:hAnsi="宋体"/>
          <w:sz w:val="24"/>
        </w:rPr>
        <w:t>小四号</w:t>
      </w:r>
      <w:r>
        <w:rPr>
          <w:rFonts w:ascii="宋体" w:hAnsi="宋体"/>
          <w:sz w:val="24"/>
        </w:rPr>
        <w:t>宋体，</w:t>
      </w:r>
      <w:r>
        <w:rPr>
          <w:rFonts w:hint="eastAsia" w:ascii="宋体" w:hAnsi="宋体"/>
          <w:sz w:val="24"/>
        </w:rPr>
        <w:t>加粗，</w:t>
      </w:r>
      <w:r>
        <w:rPr>
          <w:rFonts w:ascii="宋体" w:hAnsi="宋体"/>
          <w:sz w:val="24"/>
        </w:rPr>
        <w:t>行首空两格，题序和标题之间用</w:t>
      </w:r>
      <w:r>
        <w:rPr>
          <w:rFonts w:hint="eastAsia" w:ascii="宋体" w:hAnsi="宋体"/>
          <w:sz w:val="24"/>
        </w:rPr>
        <w:t>下</w:t>
      </w:r>
      <w:r>
        <w:rPr>
          <w:rFonts w:ascii="宋体" w:hAnsi="宋体"/>
          <w:sz w:val="24"/>
        </w:rPr>
        <w:t>圆点</w:t>
      </w:r>
      <w:r>
        <w:rPr>
          <w:rFonts w:hint="eastAsia" w:ascii="宋体" w:hAnsi="宋体"/>
          <w:sz w:val="24"/>
        </w:rPr>
        <w:t>（用英文全角</w:t>
      </w:r>
      <w:r>
        <w:rPr>
          <w:rFonts w:hint="eastAsia" w:ascii="宋体" w:hAnsi="宋体"/>
          <w:kern w:val="0"/>
          <w:sz w:val="24"/>
        </w:rPr>
        <w:t>“．”</w:t>
      </w:r>
      <w:r>
        <w:rPr>
          <w:rFonts w:hint="eastAsia" w:ascii="宋体" w:hAnsi="宋体"/>
          <w:sz w:val="24"/>
        </w:rPr>
        <w:t>）</w:t>
      </w:r>
      <w:r>
        <w:rPr>
          <w:rFonts w:ascii="宋体" w:hAnsi="宋体"/>
          <w:sz w:val="24"/>
        </w:rPr>
        <w:t>间隔</w:t>
      </w:r>
      <w:r>
        <w:rPr>
          <w:rFonts w:hint="eastAsia" w:ascii="宋体" w:hAnsi="宋体"/>
          <w:kern w:val="0"/>
          <w:sz w:val="24"/>
        </w:rPr>
        <w:t>（而非顿号：“、”）</w:t>
      </w:r>
      <w:r>
        <w:rPr>
          <w:rFonts w:ascii="宋体" w:hAnsi="宋体"/>
          <w:sz w:val="24"/>
        </w:rPr>
        <w:t>，结尾处无标点符号。</w:t>
      </w:r>
    </w:p>
    <w:p w14:paraId="7AAB2363">
      <w:pPr>
        <w:widowControl/>
        <w:spacing w:line="380" w:lineRule="exact"/>
        <w:ind w:firstLine="480" w:firstLineChars="200"/>
        <w:rPr>
          <w:rFonts w:hint="eastAsia"/>
          <w:kern w:val="0"/>
          <w:sz w:val="24"/>
        </w:rPr>
      </w:pPr>
      <w:r>
        <w:rPr>
          <w:rFonts w:hint="eastAsia" w:ascii="方正楷体简体" w:eastAsia="方正楷体简体"/>
          <w:b/>
          <w:kern w:val="0"/>
          <w:sz w:val="24"/>
        </w:rPr>
        <w:t>目次格式。</w:t>
      </w:r>
      <w:r>
        <w:rPr>
          <w:rFonts w:ascii="宋体" w:hAnsi="宋体"/>
          <w:kern w:val="0"/>
          <w:sz w:val="24"/>
        </w:rPr>
        <w:t>目次是正文的第四层次，在标题前以</w:t>
      </w:r>
      <w:r>
        <w:rPr>
          <w:rFonts w:hint="eastAsia" w:ascii="宋体" w:hAnsi="宋体"/>
          <w:kern w:val="0"/>
          <w:sz w:val="24"/>
        </w:rPr>
        <w:t>“</w:t>
      </w:r>
      <w:r>
        <w:rPr>
          <w:rFonts w:ascii="宋体" w:hAnsi="宋体"/>
          <w:kern w:val="0"/>
          <w:sz w:val="24"/>
        </w:rPr>
        <w:t>（1）</w:t>
      </w:r>
      <w:r>
        <w:rPr>
          <w:rFonts w:hint="eastAsia" w:ascii="宋体" w:hAnsi="宋体"/>
          <w:kern w:val="0"/>
          <w:sz w:val="24"/>
        </w:rPr>
        <w:t>”</w:t>
      </w:r>
      <w:r>
        <w:rPr>
          <w:rFonts w:ascii="宋体" w:hAnsi="宋体"/>
          <w:kern w:val="0"/>
          <w:sz w:val="24"/>
        </w:rPr>
        <w:t>、</w:t>
      </w:r>
      <w:r>
        <w:rPr>
          <w:rFonts w:hint="eastAsia" w:ascii="宋体" w:hAnsi="宋体"/>
          <w:kern w:val="0"/>
          <w:sz w:val="24"/>
        </w:rPr>
        <w:t>“</w:t>
      </w:r>
      <w:r>
        <w:rPr>
          <w:rFonts w:ascii="宋体" w:hAnsi="宋体"/>
          <w:kern w:val="0"/>
          <w:sz w:val="24"/>
        </w:rPr>
        <w:t>（2）</w:t>
      </w:r>
      <w:r>
        <w:rPr>
          <w:rFonts w:hint="eastAsia" w:ascii="宋体" w:hAnsi="宋体"/>
          <w:kern w:val="0"/>
          <w:sz w:val="24"/>
        </w:rPr>
        <w:t>”</w:t>
      </w:r>
      <w:r>
        <w:rPr>
          <w:rFonts w:ascii="宋体" w:hAnsi="宋体"/>
          <w:kern w:val="0"/>
          <w:sz w:val="24"/>
        </w:rPr>
        <w:t>等表示题序。如第一条第一款第一项第一目则标示为：</w:t>
      </w:r>
      <w:r>
        <w:rPr>
          <w:rFonts w:hint="eastAsia" w:ascii="宋体" w:hAnsi="宋体"/>
          <w:kern w:val="0"/>
          <w:sz w:val="24"/>
        </w:rPr>
        <w:t>“</w:t>
      </w:r>
      <w:r>
        <w:rPr>
          <w:rFonts w:ascii="宋体" w:hAnsi="宋体"/>
          <w:kern w:val="0"/>
          <w:sz w:val="24"/>
        </w:rPr>
        <w:t>（1）</w:t>
      </w:r>
      <w:r>
        <w:rPr>
          <w:kern w:val="0"/>
          <w:sz w:val="24"/>
        </w:rPr>
        <w:t>XXXXXXX</w:t>
      </w:r>
      <w:r>
        <w:rPr>
          <w:rFonts w:hint="eastAsia" w:ascii="宋体" w:hAnsi="宋体"/>
          <w:kern w:val="0"/>
          <w:sz w:val="24"/>
        </w:rPr>
        <w:t>”</w:t>
      </w:r>
      <w:r>
        <w:rPr>
          <w:rFonts w:ascii="宋体" w:hAnsi="宋体"/>
          <w:kern w:val="0"/>
          <w:sz w:val="24"/>
        </w:rPr>
        <w:t>。</w:t>
      </w:r>
      <w:r>
        <w:rPr>
          <w:rFonts w:ascii="宋体" w:hAnsi="宋体"/>
          <w:sz w:val="24"/>
        </w:rPr>
        <w:t>题序和标题占一行，小四号宋体，行首空两格，题序和标题之间不加标点，结尾处无标点符号。</w:t>
      </w:r>
    </w:p>
    <w:p w14:paraId="6EA9739F">
      <w:pPr>
        <w:widowControl/>
        <w:spacing w:line="380" w:lineRule="exact"/>
        <w:ind w:firstLine="480" w:firstLineChars="200"/>
        <w:rPr>
          <w:rFonts w:hint="eastAsia"/>
          <w:kern w:val="0"/>
          <w:sz w:val="24"/>
        </w:rPr>
      </w:pPr>
      <w:r>
        <w:rPr>
          <w:rFonts w:hint="eastAsia" w:ascii="方正楷体简体" w:hAnsi="宋体" w:eastAsia="方正楷体简体"/>
          <w:b/>
          <w:kern w:val="0"/>
          <w:sz w:val="24"/>
        </w:rPr>
        <w:t>其他格式。</w:t>
      </w:r>
      <w:r>
        <w:rPr>
          <w:rFonts w:hint="eastAsia" w:ascii="宋体" w:hAnsi="宋体"/>
          <w:kern w:val="0"/>
          <w:sz w:val="24"/>
        </w:rPr>
        <w:t>当项次下无目次时，也可在正文的同一段落中用“（1）…………；（2）…………；（3）…………。”等的行文方式列举事项。但若有目次时，应在正文的同一段落中采用“包括…………、…………和…………等。”或“一是…………；二是…………；三是…………。”等类似的行文方式。若在文中</w:t>
      </w:r>
      <w:r>
        <w:rPr>
          <w:rFonts w:hint="eastAsia" w:ascii="宋体" w:hAnsi="宋体"/>
          <w:sz w:val="24"/>
        </w:rPr>
        <w:t>使用“首先”、“其次”或“第一”、“第二”等顺序词时，其后不能使用顿号：“、”，而必须使用逗号：“，”。</w:t>
      </w:r>
    </w:p>
    <w:p w14:paraId="54ED8BB3">
      <w:pPr>
        <w:widowControl/>
        <w:spacing w:line="380" w:lineRule="exact"/>
        <w:ind w:firstLine="480" w:firstLineChars="200"/>
        <w:rPr>
          <w:kern w:val="0"/>
          <w:sz w:val="24"/>
        </w:rPr>
      </w:pPr>
      <w:r>
        <w:rPr>
          <w:rFonts w:hint="eastAsia" w:eastAsia="黑体"/>
          <w:b/>
          <w:sz w:val="24"/>
        </w:rPr>
        <w:t>（三）</w:t>
      </w:r>
      <w:r>
        <w:rPr>
          <w:rFonts w:eastAsia="黑体"/>
          <w:b/>
          <w:sz w:val="24"/>
        </w:rPr>
        <w:t>表格</w:t>
      </w:r>
    </w:p>
    <w:p w14:paraId="2039B289">
      <w:pPr>
        <w:pStyle w:val="9"/>
        <w:spacing w:line="380" w:lineRule="exact"/>
        <w:ind w:left="0" w:leftChars="0" w:firstLine="470" w:firstLineChars="196"/>
        <w:rPr>
          <w:rFonts w:hint="eastAsia"/>
          <w:sz w:val="24"/>
        </w:rPr>
      </w:pPr>
      <w:r>
        <w:rPr>
          <w:rFonts w:hint="eastAsia" w:ascii="方正楷体简体" w:eastAsia="方正楷体简体"/>
          <w:b/>
          <w:sz w:val="24"/>
        </w:rPr>
        <w:t>表格编序。</w:t>
      </w:r>
      <w:r>
        <w:rPr>
          <w:sz w:val="24"/>
        </w:rPr>
        <w:t>论文中的表格应当统一编序（如：表1），采用方式应</w:t>
      </w:r>
      <w:r>
        <w:rPr>
          <w:rFonts w:hint="eastAsia"/>
          <w:sz w:val="24"/>
        </w:rPr>
        <w:t>与</w:t>
      </w:r>
      <w:r>
        <w:rPr>
          <w:sz w:val="24"/>
        </w:rPr>
        <w:t>插图</w:t>
      </w:r>
      <w:r>
        <w:rPr>
          <w:rFonts w:hint="eastAsia"/>
          <w:sz w:val="24"/>
        </w:rPr>
        <w:t>和</w:t>
      </w:r>
      <w:r>
        <w:rPr>
          <w:sz w:val="24"/>
        </w:rPr>
        <w:t>公式的编序方式统一。表序</w:t>
      </w:r>
      <w:r>
        <w:rPr>
          <w:rFonts w:hint="eastAsia"/>
          <w:sz w:val="24"/>
        </w:rPr>
        <w:t>用拉伯数字，且</w:t>
      </w:r>
      <w:r>
        <w:rPr>
          <w:sz w:val="24"/>
        </w:rPr>
        <w:t>必须连续，不得重复或跳跃。</w:t>
      </w:r>
      <w:r>
        <w:rPr>
          <w:rFonts w:hint="eastAsia"/>
          <w:sz w:val="24"/>
        </w:rPr>
        <w:t>每个表格应拟表名，如：XXXXXX表。</w:t>
      </w:r>
    </w:p>
    <w:p w14:paraId="5BD2E8F6">
      <w:pPr>
        <w:pStyle w:val="9"/>
        <w:spacing w:line="380" w:lineRule="exact"/>
        <w:ind w:left="0" w:leftChars="0" w:firstLine="578" w:firstLineChars="241"/>
        <w:rPr>
          <w:rFonts w:hint="eastAsia"/>
          <w:sz w:val="24"/>
        </w:rPr>
      </w:pPr>
      <w:r>
        <w:rPr>
          <w:rFonts w:hint="eastAsia" w:ascii="方正楷体简体" w:eastAsia="方正楷体简体"/>
          <w:b/>
          <w:sz w:val="24"/>
        </w:rPr>
        <w:t>表格导入。</w:t>
      </w:r>
      <w:r>
        <w:rPr>
          <w:sz w:val="24"/>
        </w:rPr>
        <w:t>论文中凡导入表格时，均应使用类似</w:t>
      </w:r>
      <w:r>
        <w:rPr>
          <w:rFonts w:hint="eastAsia"/>
          <w:sz w:val="24"/>
        </w:rPr>
        <w:t>“</w:t>
      </w:r>
      <w:r>
        <w:rPr>
          <w:sz w:val="24"/>
        </w:rPr>
        <w:t>见表X所示</w:t>
      </w:r>
      <w:r>
        <w:rPr>
          <w:rFonts w:hint="eastAsia"/>
          <w:sz w:val="24"/>
        </w:rPr>
        <w:t>”</w:t>
      </w:r>
      <w:r>
        <w:rPr>
          <w:sz w:val="24"/>
        </w:rPr>
        <w:t>的导入语，</w:t>
      </w:r>
      <w:r>
        <w:rPr>
          <w:rFonts w:hAnsi="宋体"/>
          <w:sz w:val="24"/>
        </w:rPr>
        <w:t>不宜用“见下表所示”。</w:t>
      </w:r>
      <w:r>
        <w:rPr>
          <w:rFonts w:hint="eastAsia" w:hAnsi="宋体"/>
          <w:sz w:val="24"/>
        </w:rPr>
        <w:t>表格导入语不宜直接用于论文各层级的标题中，如：“</w:t>
      </w:r>
      <w:r>
        <w:rPr>
          <w:sz w:val="24"/>
        </w:rPr>
        <w:t>1.XXXXXX</w:t>
      </w:r>
      <w:r>
        <w:rPr>
          <w:rFonts w:hAnsi="宋体"/>
          <w:sz w:val="24"/>
        </w:rPr>
        <w:t>（详见表</w:t>
      </w:r>
      <w:r>
        <w:rPr>
          <w:sz w:val="24"/>
        </w:rPr>
        <w:t>1</w:t>
      </w:r>
      <w:r>
        <w:rPr>
          <w:rFonts w:hAnsi="宋体"/>
          <w:sz w:val="24"/>
        </w:rPr>
        <w:t>）</w:t>
      </w:r>
      <w:r>
        <w:rPr>
          <w:rFonts w:hint="eastAsia" w:hAnsi="宋体"/>
          <w:sz w:val="24"/>
        </w:rPr>
        <w:t>”。</w:t>
      </w:r>
    </w:p>
    <w:p w14:paraId="40F8744A">
      <w:pPr>
        <w:pStyle w:val="9"/>
        <w:spacing w:line="380" w:lineRule="exact"/>
        <w:ind w:left="0" w:leftChars="0" w:firstLine="470" w:firstLineChars="196"/>
        <w:rPr>
          <w:rFonts w:hint="eastAsia"/>
          <w:sz w:val="24"/>
        </w:rPr>
      </w:pPr>
      <w:r>
        <w:rPr>
          <w:rFonts w:hint="eastAsia" w:ascii="方正楷体简体" w:eastAsia="方正楷体简体"/>
          <w:b/>
          <w:sz w:val="24"/>
        </w:rPr>
        <w:t>表序表题。</w:t>
      </w:r>
      <w:r>
        <w:rPr>
          <w:sz w:val="24"/>
        </w:rPr>
        <w:t>表序和表题</w:t>
      </w:r>
      <w:r>
        <w:rPr>
          <w:rFonts w:hint="eastAsia"/>
          <w:sz w:val="24"/>
        </w:rPr>
        <w:t>间空两格，</w:t>
      </w:r>
      <w:r>
        <w:rPr>
          <w:sz w:val="24"/>
        </w:rPr>
        <w:t>置于表格上方，标为</w:t>
      </w:r>
      <w:r>
        <w:rPr>
          <w:rFonts w:hint="eastAsia"/>
          <w:sz w:val="24"/>
        </w:rPr>
        <w:t>“</w:t>
      </w:r>
      <w:r>
        <w:rPr>
          <w:sz w:val="24"/>
        </w:rPr>
        <w:t>表</w:t>
      </w:r>
      <w:r>
        <w:rPr>
          <w:rFonts w:hint="eastAsia"/>
          <w:sz w:val="24"/>
        </w:rPr>
        <w:t>X</w:t>
      </w:r>
      <w:r>
        <w:rPr>
          <w:sz w:val="24"/>
        </w:rPr>
        <w:t xml:space="preserve">  XXXXXXX表</w:t>
      </w:r>
      <w:r>
        <w:rPr>
          <w:rFonts w:hint="eastAsia"/>
          <w:sz w:val="24"/>
        </w:rPr>
        <w:t>”，小四号宋体，加粗，居</w:t>
      </w:r>
      <w:r>
        <w:rPr>
          <w:sz w:val="24"/>
        </w:rPr>
        <w:t>中。</w:t>
      </w:r>
    </w:p>
    <w:p w14:paraId="33C9AEDA">
      <w:pPr>
        <w:pStyle w:val="9"/>
        <w:spacing w:line="380" w:lineRule="exact"/>
        <w:ind w:left="0" w:leftChars="0" w:firstLine="470" w:firstLineChars="196"/>
        <w:rPr>
          <w:rFonts w:hint="eastAsia"/>
          <w:sz w:val="24"/>
        </w:rPr>
      </w:pPr>
      <w:r>
        <w:rPr>
          <w:rFonts w:hint="eastAsia" w:ascii="方正楷体简体" w:eastAsia="方正楷体简体"/>
          <w:b/>
          <w:sz w:val="24"/>
        </w:rPr>
        <w:t>表格设计。</w:t>
      </w:r>
      <w:r>
        <w:rPr>
          <w:sz w:val="24"/>
        </w:rPr>
        <w:t>表格</w:t>
      </w:r>
      <w:r>
        <w:rPr>
          <w:rFonts w:hint="eastAsia"/>
          <w:sz w:val="24"/>
        </w:rPr>
        <w:t>形式</w:t>
      </w:r>
      <w:r>
        <w:rPr>
          <w:rFonts w:hint="eastAsia" w:hAnsi="宋体" w:cs="宋体"/>
          <w:kern w:val="0"/>
          <w:sz w:val="24"/>
        </w:rPr>
        <w:t>全文应当统一，</w:t>
      </w:r>
      <w:r>
        <w:rPr>
          <w:rFonts w:hint="eastAsia"/>
          <w:sz w:val="24"/>
        </w:rPr>
        <w:t>可选</w:t>
      </w:r>
      <w:r>
        <w:rPr>
          <w:rFonts w:hint="eastAsia" w:hAnsi="宋体" w:cs="宋体"/>
          <w:kern w:val="0"/>
          <w:sz w:val="24"/>
        </w:rPr>
        <w:t>用上下有线而左右无线的开口式表格、</w:t>
      </w:r>
      <w:r>
        <w:rPr>
          <w:rFonts w:hAnsi="宋体" w:cs="宋体"/>
          <w:kern w:val="0"/>
          <w:sz w:val="24"/>
        </w:rPr>
        <w:t>四边有线</w:t>
      </w:r>
      <w:r>
        <w:rPr>
          <w:rFonts w:hint="eastAsia" w:hAnsi="宋体" w:cs="宋体"/>
          <w:kern w:val="0"/>
          <w:sz w:val="24"/>
        </w:rPr>
        <w:t>的</w:t>
      </w:r>
      <w:r>
        <w:rPr>
          <w:rFonts w:hAnsi="宋体" w:cs="宋体"/>
          <w:kern w:val="0"/>
          <w:sz w:val="24"/>
        </w:rPr>
        <w:t>封闭式</w:t>
      </w:r>
      <w:r>
        <w:rPr>
          <w:rFonts w:hint="eastAsia" w:hAnsi="宋体" w:cs="宋体"/>
          <w:kern w:val="0"/>
          <w:sz w:val="24"/>
        </w:rPr>
        <w:t>表格或三线式表格等，</w:t>
      </w:r>
      <w:r>
        <w:rPr>
          <w:sz w:val="24"/>
        </w:rPr>
        <w:t>设计上应当</w:t>
      </w:r>
      <w:r>
        <w:rPr>
          <w:rFonts w:hint="eastAsia"/>
          <w:sz w:val="24"/>
        </w:rPr>
        <w:t>尽量</w:t>
      </w:r>
      <w:r>
        <w:rPr>
          <w:sz w:val="24"/>
        </w:rPr>
        <w:t>简洁</w:t>
      </w:r>
      <w:r>
        <w:rPr>
          <w:rFonts w:hint="eastAsia"/>
          <w:sz w:val="24"/>
        </w:rPr>
        <w:t>且</w:t>
      </w:r>
      <w:r>
        <w:rPr>
          <w:sz w:val="24"/>
        </w:rPr>
        <w:t>排列整齐美观</w:t>
      </w:r>
      <w:r>
        <w:rPr>
          <w:rFonts w:hint="eastAsia"/>
          <w:sz w:val="24"/>
        </w:rPr>
        <w:t>（如表内出现换行时，即可考虑取消页面设置定义的“间距”限制）</w:t>
      </w:r>
      <w:r>
        <w:rPr>
          <w:sz w:val="24"/>
        </w:rPr>
        <w:t>。表格中各栏都应标注相应的计量单位，或者在表头靠右边注明相应的主要计量单位</w:t>
      </w:r>
      <w:r>
        <w:rPr>
          <w:rFonts w:hint="eastAsia"/>
          <w:sz w:val="24"/>
        </w:rPr>
        <w:t>（如“计量单位：元”），右缩进两格</w:t>
      </w:r>
      <w:r>
        <w:rPr>
          <w:sz w:val="24"/>
        </w:rPr>
        <w:t>。</w:t>
      </w:r>
    </w:p>
    <w:p w14:paraId="59AE1A9B">
      <w:pPr>
        <w:pStyle w:val="9"/>
        <w:spacing w:line="380" w:lineRule="exact"/>
        <w:ind w:left="0" w:leftChars="0" w:firstLine="470" w:firstLineChars="196"/>
        <w:rPr>
          <w:rFonts w:hint="eastAsia"/>
          <w:sz w:val="24"/>
        </w:rPr>
      </w:pPr>
      <w:r>
        <w:rPr>
          <w:rFonts w:hint="eastAsia" w:ascii="方正楷体简体" w:eastAsia="方正楷体简体"/>
          <w:b/>
          <w:sz w:val="24"/>
        </w:rPr>
        <w:t>表内内容。</w:t>
      </w:r>
      <w:r>
        <w:rPr>
          <w:sz w:val="24"/>
        </w:rPr>
        <w:t>表内</w:t>
      </w:r>
      <w:r>
        <w:rPr>
          <w:rFonts w:hint="eastAsia"/>
          <w:sz w:val="24"/>
        </w:rPr>
        <w:t>文字或</w:t>
      </w:r>
      <w:r>
        <w:rPr>
          <w:sz w:val="24"/>
        </w:rPr>
        <w:t>数字须上下对齐，相邻栏内的数值相同时，不能用</w:t>
      </w:r>
      <w:r>
        <w:rPr>
          <w:rFonts w:hint="eastAsia"/>
          <w:sz w:val="24"/>
        </w:rPr>
        <w:t>“</w:t>
      </w:r>
      <w:r>
        <w:rPr>
          <w:sz w:val="24"/>
        </w:rPr>
        <w:t>同上</w:t>
      </w:r>
      <w:r>
        <w:rPr>
          <w:rFonts w:hint="eastAsia"/>
          <w:sz w:val="24"/>
        </w:rPr>
        <w:t>”</w:t>
      </w:r>
      <w:r>
        <w:rPr>
          <w:sz w:val="24"/>
        </w:rPr>
        <w:t>、</w:t>
      </w:r>
      <w:r>
        <w:rPr>
          <w:rFonts w:hint="eastAsia"/>
          <w:sz w:val="24"/>
        </w:rPr>
        <w:t>“</w:t>
      </w:r>
      <w:r>
        <w:rPr>
          <w:sz w:val="24"/>
        </w:rPr>
        <w:t>同左</w:t>
      </w:r>
      <w:r>
        <w:rPr>
          <w:rFonts w:hint="eastAsia"/>
          <w:sz w:val="24"/>
        </w:rPr>
        <w:t>”</w:t>
      </w:r>
      <w:r>
        <w:rPr>
          <w:sz w:val="24"/>
        </w:rPr>
        <w:t>或其他类似用词，应一一重新</w:t>
      </w:r>
      <w:r>
        <w:rPr>
          <w:rFonts w:hint="eastAsia"/>
          <w:sz w:val="24"/>
        </w:rPr>
        <w:t>填</w:t>
      </w:r>
      <w:r>
        <w:rPr>
          <w:sz w:val="24"/>
        </w:rPr>
        <w:t>注。</w:t>
      </w:r>
      <w:r>
        <w:rPr>
          <w:rFonts w:hint="eastAsia"/>
          <w:sz w:val="24"/>
        </w:rPr>
        <w:t>表格内各项目栏内容（或数据）的字号可根据需要适当调小（宜用小于正文半个字号），但全表的字号应当统一。一般情况下，表内数据来源的交待用注释形式提供即可，若有特别需要时，也可于表底另设一段专列“资料来源：”项（首行缩进，小五号楷体，内容转行时则悬挂缩进两个空格）。一般情况下，表序、表题、表格与表底所附必须的“资料来源”项最好同页，若表格实在需要分页时，表格标题行应当重复。</w:t>
      </w:r>
    </w:p>
    <w:p w14:paraId="1A70C75E">
      <w:pPr>
        <w:pStyle w:val="9"/>
        <w:spacing w:line="380" w:lineRule="exact"/>
        <w:ind w:left="0" w:leftChars="0" w:firstLine="470" w:firstLineChars="196"/>
        <w:rPr>
          <w:sz w:val="24"/>
        </w:rPr>
      </w:pPr>
      <w:r>
        <w:rPr>
          <w:rFonts w:hint="eastAsia" w:ascii="方正楷体简体" w:eastAsia="方正楷体简体"/>
          <w:b/>
          <w:sz w:val="24"/>
        </w:rPr>
        <w:t>表格运用。</w:t>
      </w:r>
      <w:r>
        <w:rPr>
          <w:sz w:val="24"/>
        </w:rPr>
        <w:t>论文中</w:t>
      </w:r>
      <w:r>
        <w:rPr>
          <w:rFonts w:hint="eastAsia"/>
          <w:sz w:val="24"/>
        </w:rPr>
        <w:t>凡</w:t>
      </w:r>
      <w:r>
        <w:rPr>
          <w:sz w:val="24"/>
        </w:rPr>
        <w:t>运用表格数据时，</w:t>
      </w:r>
      <w:r>
        <w:rPr>
          <w:rFonts w:hint="eastAsia"/>
          <w:sz w:val="24"/>
        </w:rPr>
        <w:t>均</w:t>
      </w:r>
      <w:r>
        <w:rPr>
          <w:sz w:val="24"/>
        </w:rPr>
        <w:t>应</w:t>
      </w:r>
      <w:r>
        <w:rPr>
          <w:rFonts w:hint="eastAsia"/>
          <w:sz w:val="24"/>
        </w:rPr>
        <w:t>使</w:t>
      </w:r>
      <w:r>
        <w:rPr>
          <w:sz w:val="24"/>
        </w:rPr>
        <w:t>用</w:t>
      </w:r>
      <w:r>
        <w:rPr>
          <w:rFonts w:hint="eastAsia"/>
          <w:sz w:val="24"/>
        </w:rPr>
        <w:t>“</w:t>
      </w:r>
      <w:r>
        <w:rPr>
          <w:sz w:val="24"/>
        </w:rPr>
        <w:t>见表X所示</w:t>
      </w:r>
      <w:r>
        <w:rPr>
          <w:rFonts w:hint="eastAsia"/>
          <w:sz w:val="24"/>
        </w:rPr>
        <w:t>”</w:t>
      </w:r>
      <w:r>
        <w:rPr>
          <w:sz w:val="24"/>
        </w:rPr>
        <w:t>的使用语，不宜用</w:t>
      </w:r>
      <w:r>
        <w:rPr>
          <w:rFonts w:hint="eastAsia"/>
          <w:sz w:val="24"/>
        </w:rPr>
        <w:t>“</w:t>
      </w:r>
      <w:r>
        <w:rPr>
          <w:sz w:val="24"/>
        </w:rPr>
        <w:t>见上表所示</w:t>
      </w:r>
      <w:r>
        <w:rPr>
          <w:rFonts w:hint="eastAsia"/>
          <w:sz w:val="24"/>
        </w:rPr>
        <w:t>”</w:t>
      </w:r>
      <w:r>
        <w:rPr>
          <w:sz w:val="24"/>
        </w:rPr>
        <w:t>。</w:t>
      </w:r>
    </w:p>
    <w:p w14:paraId="74286854">
      <w:pPr>
        <w:spacing w:before="156" w:beforeLines="50" w:line="380" w:lineRule="exact"/>
        <w:ind w:left="422"/>
        <w:rPr>
          <w:rFonts w:eastAsia="黑体"/>
          <w:b/>
          <w:sz w:val="24"/>
        </w:rPr>
      </w:pPr>
      <w:r>
        <w:rPr>
          <w:rFonts w:hint="eastAsia" w:eastAsia="黑体"/>
          <w:b/>
          <w:sz w:val="24"/>
        </w:rPr>
        <w:t>（四）</w:t>
      </w:r>
      <w:r>
        <w:rPr>
          <w:rFonts w:eastAsia="黑体"/>
          <w:b/>
          <w:sz w:val="24"/>
        </w:rPr>
        <w:t>插图</w:t>
      </w:r>
    </w:p>
    <w:p w14:paraId="7FDB1D5F">
      <w:pPr>
        <w:pStyle w:val="7"/>
        <w:spacing w:line="380" w:lineRule="exact"/>
        <w:ind w:left="0" w:leftChars="0" w:firstLine="470" w:firstLineChars="196"/>
        <w:rPr>
          <w:sz w:val="24"/>
        </w:rPr>
      </w:pPr>
      <w:r>
        <w:rPr>
          <w:rFonts w:hint="eastAsia" w:ascii="方正楷体简体" w:eastAsia="方正楷体简体"/>
          <w:b/>
          <w:sz w:val="24"/>
        </w:rPr>
        <w:t>插图编序。</w:t>
      </w:r>
      <w:r>
        <w:rPr>
          <w:sz w:val="24"/>
        </w:rPr>
        <w:t>论文中的插图要精选。图序方式应与表格</w:t>
      </w:r>
      <w:r>
        <w:rPr>
          <w:rFonts w:hint="eastAsia"/>
          <w:sz w:val="24"/>
        </w:rPr>
        <w:t>和</w:t>
      </w:r>
      <w:r>
        <w:rPr>
          <w:sz w:val="24"/>
        </w:rPr>
        <w:t>公式的编序方式统一</w:t>
      </w:r>
      <w:r>
        <w:rPr>
          <w:rFonts w:hint="eastAsia"/>
          <w:sz w:val="24"/>
        </w:rPr>
        <w:t>。</w:t>
      </w:r>
      <w:r>
        <w:rPr>
          <w:sz w:val="24"/>
        </w:rPr>
        <w:t>图序</w:t>
      </w:r>
      <w:r>
        <w:rPr>
          <w:rFonts w:hint="eastAsia"/>
          <w:sz w:val="24"/>
        </w:rPr>
        <w:t>统一用阿拉伯数字</w:t>
      </w:r>
      <w:r>
        <w:rPr>
          <w:sz w:val="24"/>
        </w:rPr>
        <w:t>（如：图1）</w:t>
      </w:r>
      <w:r>
        <w:rPr>
          <w:rFonts w:hint="eastAsia"/>
          <w:sz w:val="24"/>
        </w:rPr>
        <w:t>且</w:t>
      </w:r>
      <w:r>
        <w:rPr>
          <w:sz w:val="24"/>
        </w:rPr>
        <w:t>必须连续，不得重复或跳跃。若全文仅有一</w:t>
      </w:r>
      <w:r>
        <w:rPr>
          <w:rFonts w:hint="eastAsia"/>
          <w:sz w:val="24"/>
        </w:rPr>
        <w:t>个</w:t>
      </w:r>
      <w:r>
        <w:rPr>
          <w:sz w:val="24"/>
        </w:rPr>
        <w:t>插图时，亦可在图题前</w:t>
      </w:r>
      <w:r>
        <w:rPr>
          <w:rFonts w:ascii="宋体" w:hAnsi="宋体"/>
          <w:sz w:val="24"/>
        </w:rPr>
        <w:t>加“附图”</w:t>
      </w:r>
      <w:r>
        <w:rPr>
          <w:sz w:val="24"/>
        </w:rPr>
        <w:t>字样。毕业论文（设计）中的插图以及图中文字符号应打印，无法打印时一律用钢笔绘制和标出。</w:t>
      </w:r>
    </w:p>
    <w:p w14:paraId="7E78F52C">
      <w:pPr>
        <w:pStyle w:val="9"/>
        <w:spacing w:line="380" w:lineRule="exact"/>
        <w:ind w:left="0" w:leftChars="0" w:firstLine="470" w:firstLineChars="196"/>
        <w:rPr>
          <w:rFonts w:ascii="宋体" w:hAnsi="宋体"/>
          <w:sz w:val="24"/>
        </w:rPr>
      </w:pPr>
      <w:r>
        <w:rPr>
          <w:rFonts w:hint="eastAsia" w:ascii="方正楷体简体" w:hAnsi="宋体" w:eastAsia="方正楷体简体"/>
          <w:b/>
          <w:sz w:val="24"/>
        </w:rPr>
        <w:t>插图导入。</w:t>
      </w:r>
      <w:r>
        <w:rPr>
          <w:rFonts w:ascii="宋体" w:hAnsi="宋体"/>
          <w:sz w:val="24"/>
        </w:rPr>
        <w:t>论文中凡导入插图时，均应使用类似</w:t>
      </w:r>
      <w:r>
        <w:rPr>
          <w:rFonts w:hint="eastAsia" w:ascii="宋体" w:hAnsi="宋体"/>
          <w:sz w:val="24"/>
        </w:rPr>
        <w:t>“</w:t>
      </w:r>
      <w:r>
        <w:rPr>
          <w:rFonts w:ascii="宋体" w:hAnsi="宋体"/>
          <w:sz w:val="24"/>
        </w:rPr>
        <w:t>见图X所示</w:t>
      </w:r>
      <w:r>
        <w:rPr>
          <w:rFonts w:hint="eastAsia" w:ascii="宋体" w:hAnsi="宋体"/>
          <w:sz w:val="24"/>
        </w:rPr>
        <w:t>”</w:t>
      </w:r>
      <w:r>
        <w:rPr>
          <w:rFonts w:ascii="宋体" w:hAnsi="宋体"/>
          <w:sz w:val="24"/>
        </w:rPr>
        <w:t>的导入语，不宜用</w:t>
      </w:r>
      <w:r>
        <w:rPr>
          <w:rFonts w:hint="eastAsia" w:ascii="宋体" w:hAnsi="宋体"/>
          <w:sz w:val="24"/>
        </w:rPr>
        <w:t>“</w:t>
      </w:r>
      <w:r>
        <w:rPr>
          <w:rFonts w:ascii="宋体" w:hAnsi="宋体"/>
          <w:sz w:val="24"/>
        </w:rPr>
        <w:t>见下图所示</w:t>
      </w:r>
      <w:r>
        <w:rPr>
          <w:rFonts w:hint="eastAsia" w:ascii="宋体" w:hAnsi="宋体"/>
          <w:sz w:val="24"/>
        </w:rPr>
        <w:t>”</w:t>
      </w:r>
      <w:r>
        <w:rPr>
          <w:rFonts w:ascii="宋体" w:hAnsi="宋体"/>
          <w:sz w:val="24"/>
        </w:rPr>
        <w:t>。插图</w:t>
      </w:r>
      <w:r>
        <w:rPr>
          <w:rFonts w:hint="eastAsia" w:ascii="宋体" w:hAnsi="宋体"/>
          <w:sz w:val="24"/>
        </w:rPr>
        <w:t>导入语不宜直接用于论文各层级标题中，如：“</w:t>
      </w:r>
      <w:r>
        <w:rPr>
          <w:rFonts w:ascii="宋体" w:hAnsi="宋体"/>
          <w:sz w:val="24"/>
        </w:rPr>
        <w:t>3.</w:t>
      </w:r>
      <w:r>
        <w:rPr>
          <w:sz w:val="24"/>
        </w:rPr>
        <w:t>XXXXXX</w:t>
      </w:r>
      <w:r>
        <w:rPr>
          <w:rFonts w:ascii="宋体" w:hAnsi="宋体"/>
          <w:sz w:val="24"/>
        </w:rPr>
        <w:t>（详见图1）</w:t>
      </w:r>
      <w:r>
        <w:rPr>
          <w:rFonts w:hint="eastAsia" w:ascii="宋体" w:hAnsi="宋体"/>
          <w:sz w:val="24"/>
        </w:rPr>
        <w:t>”。</w:t>
      </w:r>
    </w:p>
    <w:p w14:paraId="0CCB877D">
      <w:pPr>
        <w:pStyle w:val="9"/>
        <w:spacing w:line="380" w:lineRule="exact"/>
        <w:ind w:left="0" w:leftChars="0" w:firstLine="470" w:firstLineChars="196"/>
        <w:rPr>
          <w:rFonts w:hint="eastAsia"/>
          <w:sz w:val="24"/>
        </w:rPr>
      </w:pPr>
      <w:r>
        <w:rPr>
          <w:rFonts w:hint="eastAsia" w:ascii="方正楷体简体" w:eastAsia="方正楷体简体"/>
          <w:b/>
          <w:sz w:val="24"/>
        </w:rPr>
        <w:t>图序图名。</w:t>
      </w:r>
      <w:r>
        <w:rPr>
          <w:sz w:val="24"/>
        </w:rPr>
        <w:t>插图的结构设计上应简洁</w:t>
      </w:r>
      <w:r>
        <w:rPr>
          <w:rFonts w:hint="eastAsia"/>
          <w:sz w:val="24"/>
        </w:rPr>
        <w:t>且</w:t>
      </w:r>
      <w:r>
        <w:rPr>
          <w:sz w:val="24"/>
        </w:rPr>
        <w:t>排列美观</w:t>
      </w:r>
      <w:r>
        <w:rPr>
          <w:rFonts w:hint="eastAsia"/>
          <w:sz w:val="24"/>
        </w:rPr>
        <w:t>，线条之间的关系清楚（选用箭头）并尽量减少交叉</w:t>
      </w:r>
      <w:r>
        <w:rPr>
          <w:sz w:val="24"/>
        </w:rPr>
        <w:t>。图序和图题置于插图下方，标为</w:t>
      </w:r>
      <w:r>
        <w:rPr>
          <w:rFonts w:hint="eastAsia"/>
          <w:sz w:val="24"/>
        </w:rPr>
        <w:t>“</w:t>
      </w:r>
      <w:r>
        <w:rPr>
          <w:sz w:val="24"/>
        </w:rPr>
        <w:t>图X</w:t>
      </w:r>
      <w:r>
        <w:rPr>
          <w:rFonts w:hint="eastAsia"/>
          <w:sz w:val="24"/>
        </w:rPr>
        <w:t xml:space="preserve">  </w:t>
      </w:r>
      <w:r>
        <w:rPr>
          <w:sz w:val="24"/>
        </w:rPr>
        <w:t>XXXXXXX图</w:t>
      </w:r>
      <w:r>
        <w:rPr>
          <w:rFonts w:hint="eastAsia"/>
          <w:sz w:val="24"/>
        </w:rPr>
        <w:t>”，小四号宋体，加粗，居</w:t>
      </w:r>
      <w:r>
        <w:rPr>
          <w:sz w:val="24"/>
        </w:rPr>
        <w:t>中。若某插图由若干个分图所组成，则各分图用</w:t>
      </w:r>
      <w:r>
        <w:rPr>
          <w:rFonts w:hint="eastAsia"/>
          <w:sz w:val="24"/>
        </w:rPr>
        <w:t>“</w:t>
      </w:r>
      <w:r>
        <w:rPr>
          <w:sz w:val="24"/>
        </w:rPr>
        <w:t>图Xa</w:t>
      </w:r>
      <w:r>
        <w:rPr>
          <w:rFonts w:hint="eastAsia"/>
          <w:sz w:val="24"/>
        </w:rPr>
        <w:t>”</w:t>
      </w:r>
      <w:r>
        <w:rPr>
          <w:sz w:val="24"/>
        </w:rPr>
        <w:t>、</w:t>
      </w:r>
      <w:r>
        <w:rPr>
          <w:rFonts w:hint="eastAsia"/>
          <w:sz w:val="24"/>
        </w:rPr>
        <w:t>“</w:t>
      </w:r>
      <w:r>
        <w:rPr>
          <w:sz w:val="24"/>
        </w:rPr>
        <w:t>图Xb</w:t>
      </w:r>
      <w:r>
        <w:rPr>
          <w:rFonts w:hint="eastAsia"/>
          <w:sz w:val="24"/>
        </w:rPr>
        <w:t>”</w:t>
      </w:r>
      <w:r>
        <w:rPr>
          <w:sz w:val="24"/>
        </w:rPr>
        <w:t>、</w:t>
      </w:r>
      <w:r>
        <w:rPr>
          <w:rFonts w:hint="eastAsia"/>
          <w:sz w:val="24"/>
        </w:rPr>
        <w:t>“</w:t>
      </w:r>
      <w:r>
        <w:rPr>
          <w:sz w:val="24"/>
        </w:rPr>
        <w:t>图Xc</w:t>
      </w:r>
      <w:r>
        <w:rPr>
          <w:rFonts w:hint="eastAsia"/>
          <w:sz w:val="24"/>
        </w:rPr>
        <w:t>”</w:t>
      </w:r>
      <w:r>
        <w:rPr>
          <w:sz w:val="24"/>
        </w:rPr>
        <w:t>……标出。插图</w:t>
      </w:r>
      <w:r>
        <w:rPr>
          <w:rFonts w:hint="eastAsia"/>
          <w:sz w:val="24"/>
        </w:rPr>
        <w:t>内有关文字的字号可据需要适当调整。一般情况下，</w:t>
      </w:r>
      <w:r>
        <w:rPr>
          <w:sz w:val="24"/>
        </w:rPr>
        <w:t>插</w:t>
      </w:r>
      <w:r>
        <w:rPr>
          <w:rFonts w:hint="eastAsia"/>
          <w:sz w:val="24"/>
        </w:rPr>
        <w:t>图来源的交待用注释形式提供即可，若有特别需要时，也可于图序和图题下另设一段专列“资料来源：”项以及“图标说明项”（首行缩进，小五号楷体）。</w:t>
      </w:r>
      <w:r>
        <w:rPr>
          <w:sz w:val="24"/>
        </w:rPr>
        <w:t>插</w:t>
      </w:r>
      <w:r>
        <w:rPr>
          <w:rFonts w:hint="eastAsia"/>
          <w:sz w:val="24"/>
        </w:rPr>
        <w:t>图、图序、图名及必须的“资料来源”和“图标说明项”必须排于同一页内。</w:t>
      </w:r>
    </w:p>
    <w:p w14:paraId="4B95BB9B">
      <w:pPr>
        <w:pStyle w:val="9"/>
        <w:spacing w:line="380" w:lineRule="exact"/>
        <w:ind w:left="0" w:leftChars="0" w:firstLine="470" w:firstLineChars="196"/>
        <w:rPr>
          <w:sz w:val="24"/>
        </w:rPr>
      </w:pPr>
      <w:r>
        <w:rPr>
          <w:rFonts w:hint="eastAsia" w:ascii="方正楷体简体" w:eastAsia="方正楷体简体"/>
          <w:b/>
          <w:sz w:val="24"/>
        </w:rPr>
        <w:t>插图运用。</w:t>
      </w:r>
      <w:r>
        <w:rPr>
          <w:rFonts w:hint="eastAsia"/>
          <w:sz w:val="24"/>
        </w:rPr>
        <w:t>凡在论</w:t>
      </w:r>
      <w:r>
        <w:rPr>
          <w:sz w:val="24"/>
        </w:rPr>
        <w:t>文中运用插图资料时，</w:t>
      </w:r>
      <w:r>
        <w:rPr>
          <w:rFonts w:hint="eastAsia"/>
          <w:sz w:val="24"/>
        </w:rPr>
        <w:t>均</w:t>
      </w:r>
      <w:r>
        <w:rPr>
          <w:sz w:val="24"/>
        </w:rPr>
        <w:t>应</w:t>
      </w:r>
      <w:r>
        <w:rPr>
          <w:rFonts w:hint="eastAsia"/>
          <w:sz w:val="24"/>
        </w:rPr>
        <w:t>使</w:t>
      </w:r>
      <w:r>
        <w:rPr>
          <w:sz w:val="24"/>
        </w:rPr>
        <w:t>用</w:t>
      </w:r>
      <w:r>
        <w:rPr>
          <w:rFonts w:hint="eastAsia"/>
          <w:sz w:val="24"/>
        </w:rPr>
        <w:t>“</w:t>
      </w:r>
      <w:r>
        <w:rPr>
          <w:sz w:val="24"/>
        </w:rPr>
        <w:t>见图X所示</w:t>
      </w:r>
      <w:r>
        <w:rPr>
          <w:rFonts w:hint="eastAsia"/>
          <w:sz w:val="24"/>
        </w:rPr>
        <w:t>”</w:t>
      </w:r>
      <w:r>
        <w:rPr>
          <w:sz w:val="24"/>
        </w:rPr>
        <w:t>的使用语，不宜用</w:t>
      </w:r>
      <w:r>
        <w:rPr>
          <w:rFonts w:hint="eastAsia"/>
          <w:sz w:val="24"/>
        </w:rPr>
        <w:t>“</w:t>
      </w:r>
      <w:r>
        <w:rPr>
          <w:sz w:val="24"/>
        </w:rPr>
        <w:t>见上图所示</w:t>
      </w:r>
      <w:r>
        <w:rPr>
          <w:rFonts w:hint="eastAsia"/>
          <w:sz w:val="24"/>
        </w:rPr>
        <w:t>”</w:t>
      </w:r>
      <w:r>
        <w:rPr>
          <w:sz w:val="24"/>
        </w:rPr>
        <w:t>。</w:t>
      </w:r>
    </w:p>
    <w:p w14:paraId="4F698796">
      <w:pPr>
        <w:spacing w:before="156" w:beforeLines="50" w:line="380" w:lineRule="exact"/>
        <w:ind w:firstLine="470" w:firstLineChars="196"/>
        <w:rPr>
          <w:rFonts w:hint="eastAsia" w:eastAsia="黑体"/>
          <w:b/>
          <w:sz w:val="24"/>
        </w:rPr>
      </w:pPr>
      <w:r>
        <w:rPr>
          <w:rFonts w:hint="eastAsia" w:eastAsia="黑体"/>
          <w:b/>
          <w:sz w:val="24"/>
        </w:rPr>
        <w:t>（五）</w:t>
      </w:r>
      <w:r>
        <w:rPr>
          <w:rFonts w:eastAsia="黑体"/>
          <w:b/>
          <w:sz w:val="24"/>
        </w:rPr>
        <w:t>公式</w:t>
      </w:r>
    </w:p>
    <w:p w14:paraId="27CB0D46">
      <w:pPr>
        <w:spacing w:before="156" w:beforeLines="50" w:line="380" w:lineRule="exact"/>
        <w:ind w:firstLine="470" w:firstLineChars="196"/>
        <w:rPr>
          <w:rFonts w:eastAsia="黑体"/>
          <w:b/>
          <w:sz w:val="24"/>
        </w:rPr>
      </w:pPr>
      <w:r>
        <w:rPr>
          <w:rFonts w:hint="eastAsia" w:ascii="方正楷体简体" w:eastAsia="方正楷体简体"/>
          <w:b/>
          <w:sz w:val="24"/>
        </w:rPr>
        <w:t>公式编序。</w:t>
      </w:r>
      <w:r>
        <w:rPr>
          <w:sz w:val="24"/>
        </w:rPr>
        <w:t>论文中的公式应</w:t>
      </w:r>
      <w:r>
        <w:rPr>
          <w:rFonts w:hint="eastAsia"/>
          <w:sz w:val="24"/>
        </w:rPr>
        <w:t>标</w:t>
      </w:r>
      <w:r>
        <w:rPr>
          <w:sz w:val="24"/>
        </w:rPr>
        <w:t>注序号并加圆括号，序号一律用阿拉伯数字连续编序</w:t>
      </w:r>
      <w:r>
        <w:rPr>
          <w:rFonts w:hint="eastAsia"/>
          <w:sz w:val="24"/>
        </w:rPr>
        <w:t>，</w:t>
      </w:r>
      <w:r>
        <w:rPr>
          <w:sz w:val="24"/>
        </w:rPr>
        <w:t>编序方式与表格</w:t>
      </w:r>
      <w:r>
        <w:rPr>
          <w:rFonts w:hint="eastAsia"/>
          <w:sz w:val="24"/>
        </w:rPr>
        <w:t>和</w:t>
      </w:r>
      <w:r>
        <w:rPr>
          <w:sz w:val="24"/>
        </w:rPr>
        <w:t>插图统一</w:t>
      </w:r>
      <w:r>
        <w:rPr>
          <w:rFonts w:hint="eastAsia"/>
          <w:sz w:val="24"/>
        </w:rPr>
        <w:t>，如：“（式1）”。公式的</w:t>
      </w:r>
      <w:r>
        <w:rPr>
          <w:sz w:val="24"/>
        </w:rPr>
        <w:t>序号</w:t>
      </w:r>
      <w:r>
        <w:rPr>
          <w:rFonts w:hint="eastAsia"/>
          <w:sz w:val="24"/>
        </w:rPr>
        <w:t>“（式X）”</w:t>
      </w:r>
      <w:r>
        <w:rPr>
          <w:sz w:val="24"/>
        </w:rPr>
        <w:t>排在</w:t>
      </w:r>
      <w:r>
        <w:rPr>
          <w:rFonts w:hint="eastAsia"/>
          <w:sz w:val="24"/>
        </w:rPr>
        <w:t>公式</w:t>
      </w:r>
      <w:r>
        <w:rPr>
          <w:sz w:val="24"/>
        </w:rPr>
        <w:t>版面</w:t>
      </w:r>
      <w:r>
        <w:rPr>
          <w:rFonts w:hint="eastAsia"/>
          <w:sz w:val="24"/>
        </w:rPr>
        <w:t>内容居中并靠</w:t>
      </w:r>
      <w:r>
        <w:rPr>
          <w:sz w:val="24"/>
        </w:rPr>
        <w:t>右侧，且</w:t>
      </w:r>
      <w:r>
        <w:rPr>
          <w:rFonts w:hint="eastAsia"/>
          <w:sz w:val="24"/>
        </w:rPr>
        <w:t>全文所有公式的</w:t>
      </w:r>
      <w:r>
        <w:rPr>
          <w:sz w:val="24"/>
        </w:rPr>
        <w:t>右边</w:t>
      </w:r>
      <w:r>
        <w:rPr>
          <w:rFonts w:hint="eastAsia"/>
          <w:sz w:val="24"/>
        </w:rPr>
        <w:t>页</w:t>
      </w:r>
      <w:r>
        <w:rPr>
          <w:sz w:val="24"/>
        </w:rPr>
        <w:t>距</w:t>
      </w:r>
      <w:r>
        <w:rPr>
          <w:rFonts w:hint="eastAsia"/>
          <w:sz w:val="24"/>
        </w:rPr>
        <w:t>应当</w:t>
      </w:r>
      <w:r>
        <w:rPr>
          <w:sz w:val="24"/>
        </w:rPr>
        <w:t>相等</w:t>
      </w:r>
      <w:r>
        <w:rPr>
          <w:rFonts w:hint="eastAsia"/>
          <w:sz w:val="24"/>
        </w:rPr>
        <w:t>（可统一右缩进两个字符处理）</w:t>
      </w:r>
      <w:r>
        <w:rPr>
          <w:sz w:val="24"/>
        </w:rPr>
        <w:t>。</w:t>
      </w:r>
    </w:p>
    <w:p w14:paraId="6392C4E7">
      <w:pPr>
        <w:pStyle w:val="9"/>
        <w:spacing w:line="380" w:lineRule="exact"/>
        <w:ind w:left="0" w:leftChars="0" w:firstLine="578" w:firstLineChars="241"/>
        <w:rPr>
          <w:sz w:val="24"/>
        </w:rPr>
      </w:pPr>
      <w:r>
        <w:rPr>
          <w:rFonts w:hint="eastAsia" w:ascii="方正楷体简体" w:eastAsia="方正楷体简体"/>
          <w:b/>
          <w:sz w:val="24"/>
        </w:rPr>
        <w:t>公式导入。</w:t>
      </w:r>
      <w:r>
        <w:rPr>
          <w:sz w:val="24"/>
        </w:rPr>
        <w:t>论文中凡导入公式时，均应使用类似</w:t>
      </w:r>
      <w:r>
        <w:rPr>
          <w:rFonts w:hint="eastAsia"/>
          <w:sz w:val="24"/>
        </w:rPr>
        <w:t>“</w:t>
      </w:r>
      <w:r>
        <w:rPr>
          <w:sz w:val="24"/>
        </w:rPr>
        <w:t>见式</w:t>
      </w:r>
      <w:r>
        <w:rPr>
          <w:rFonts w:hint="eastAsia"/>
          <w:sz w:val="24"/>
        </w:rPr>
        <w:t>X</w:t>
      </w:r>
      <w:r>
        <w:rPr>
          <w:sz w:val="24"/>
        </w:rPr>
        <w:t>所示</w:t>
      </w:r>
      <w:r>
        <w:rPr>
          <w:rFonts w:hint="eastAsia"/>
          <w:sz w:val="24"/>
        </w:rPr>
        <w:t>”</w:t>
      </w:r>
      <w:r>
        <w:rPr>
          <w:sz w:val="24"/>
        </w:rPr>
        <w:t>的导入语，不宜用</w:t>
      </w:r>
      <w:r>
        <w:rPr>
          <w:rFonts w:hint="eastAsia"/>
          <w:sz w:val="24"/>
        </w:rPr>
        <w:t>“</w:t>
      </w:r>
      <w:r>
        <w:rPr>
          <w:sz w:val="24"/>
        </w:rPr>
        <w:t>见下式所示</w:t>
      </w:r>
      <w:r>
        <w:rPr>
          <w:rFonts w:hint="eastAsia"/>
          <w:sz w:val="24"/>
        </w:rPr>
        <w:t>”</w:t>
      </w:r>
      <w:r>
        <w:rPr>
          <w:sz w:val="24"/>
        </w:rPr>
        <w:t>。</w:t>
      </w:r>
      <w:r>
        <w:rPr>
          <w:rFonts w:hint="eastAsia"/>
          <w:sz w:val="24"/>
        </w:rPr>
        <w:t>公式</w:t>
      </w:r>
      <w:r>
        <w:rPr>
          <w:rFonts w:hint="eastAsia" w:hAnsi="宋体"/>
          <w:sz w:val="24"/>
        </w:rPr>
        <w:t>导入语不宜直接用于论文各层级标题中，如：“</w:t>
      </w:r>
      <w:r>
        <w:rPr>
          <w:sz w:val="24"/>
        </w:rPr>
        <w:t>3.XXXXXX</w:t>
      </w:r>
      <w:r>
        <w:rPr>
          <w:rFonts w:hAnsi="宋体"/>
          <w:sz w:val="24"/>
        </w:rPr>
        <w:t>（详见</w:t>
      </w:r>
      <w:r>
        <w:rPr>
          <w:rFonts w:hint="eastAsia" w:hAnsi="宋体"/>
          <w:sz w:val="24"/>
        </w:rPr>
        <w:t>式</w:t>
      </w:r>
      <w:r>
        <w:rPr>
          <w:sz w:val="24"/>
        </w:rPr>
        <w:t>1</w:t>
      </w:r>
      <w:r>
        <w:rPr>
          <w:rFonts w:hAnsi="宋体"/>
          <w:sz w:val="24"/>
        </w:rPr>
        <w:t>）</w:t>
      </w:r>
      <w:r>
        <w:rPr>
          <w:rFonts w:hint="eastAsia" w:hAnsi="宋体"/>
          <w:sz w:val="24"/>
        </w:rPr>
        <w:t>”。</w:t>
      </w:r>
    </w:p>
    <w:p w14:paraId="297D971C">
      <w:pPr>
        <w:tabs>
          <w:tab w:val="left" w:pos="430"/>
        </w:tabs>
        <w:spacing w:line="380" w:lineRule="exact"/>
        <w:ind w:firstLine="435"/>
        <w:rPr>
          <w:sz w:val="24"/>
        </w:rPr>
      </w:pPr>
      <w:r>
        <w:rPr>
          <w:rFonts w:hint="eastAsia" w:ascii="方正楷体简体" w:eastAsia="方正楷体简体"/>
          <w:b/>
          <w:sz w:val="24"/>
        </w:rPr>
        <w:t>公式格式。</w:t>
      </w:r>
      <w:r>
        <w:rPr>
          <w:sz w:val="24"/>
        </w:rPr>
        <w:t>公式格式</w:t>
      </w:r>
      <w:r>
        <w:rPr>
          <w:rFonts w:hint="eastAsia"/>
          <w:sz w:val="24"/>
        </w:rPr>
        <w:t>编排时，凡是数学类公式均应</w:t>
      </w:r>
      <w:r>
        <w:rPr>
          <w:sz w:val="24"/>
        </w:rPr>
        <w:t>使用</w:t>
      </w:r>
      <w:r>
        <w:rPr>
          <w:rFonts w:hint="eastAsia"/>
          <w:sz w:val="24"/>
        </w:rPr>
        <w:t>word软件或其它软件中附带的“</w:t>
      </w:r>
      <w:r>
        <w:rPr>
          <w:sz w:val="24"/>
        </w:rPr>
        <w:t>公式编辑器</w:t>
      </w:r>
      <w:r>
        <w:rPr>
          <w:rFonts w:hint="eastAsia"/>
          <w:sz w:val="24"/>
        </w:rPr>
        <w:t>”进行编辑</w:t>
      </w:r>
      <w:r>
        <w:rPr>
          <w:sz w:val="24"/>
        </w:rPr>
        <w:t>，文本类公式</w:t>
      </w:r>
      <w:r>
        <w:rPr>
          <w:rFonts w:hint="eastAsia"/>
          <w:sz w:val="24"/>
        </w:rPr>
        <w:t>亦</w:t>
      </w:r>
      <w:r>
        <w:rPr>
          <w:sz w:val="24"/>
        </w:rPr>
        <w:t>可采用</w:t>
      </w:r>
      <w:r>
        <w:rPr>
          <w:rFonts w:hint="eastAsia"/>
          <w:sz w:val="24"/>
        </w:rPr>
        <w:t>其它方法编辑。</w:t>
      </w:r>
      <w:r>
        <w:rPr>
          <w:sz w:val="24"/>
        </w:rPr>
        <w:t>公式主体</w:t>
      </w:r>
      <w:r>
        <w:rPr>
          <w:rFonts w:hint="eastAsia"/>
          <w:sz w:val="24"/>
        </w:rPr>
        <w:t>应当单</w:t>
      </w:r>
      <w:r>
        <w:rPr>
          <w:sz w:val="24"/>
        </w:rPr>
        <w:t>列</w:t>
      </w:r>
      <w:r>
        <w:rPr>
          <w:rFonts w:hint="eastAsia"/>
          <w:sz w:val="24"/>
        </w:rPr>
        <w:t>一行，</w:t>
      </w:r>
      <w:r>
        <w:rPr>
          <w:sz w:val="24"/>
        </w:rPr>
        <w:t>居中，</w:t>
      </w:r>
      <w:r>
        <w:rPr>
          <w:rFonts w:hint="eastAsia"/>
          <w:sz w:val="24"/>
        </w:rPr>
        <w:t>具体</w:t>
      </w:r>
      <w:r>
        <w:rPr>
          <w:sz w:val="24"/>
        </w:rPr>
        <w:t>公式与</w:t>
      </w:r>
      <w:r>
        <w:rPr>
          <w:rFonts w:hint="eastAsia"/>
          <w:sz w:val="24"/>
        </w:rPr>
        <w:t>表示</w:t>
      </w:r>
      <w:r>
        <w:rPr>
          <w:sz w:val="24"/>
        </w:rPr>
        <w:t>序号</w:t>
      </w:r>
      <w:r>
        <w:rPr>
          <w:rFonts w:hint="eastAsia"/>
          <w:sz w:val="24"/>
        </w:rPr>
        <w:t>的“（式X）”</w:t>
      </w:r>
      <w:r>
        <w:rPr>
          <w:sz w:val="24"/>
        </w:rPr>
        <w:t>之间不</w:t>
      </w:r>
      <w:r>
        <w:rPr>
          <w:rFonts w:hint="eastAsia"/>
          <w:sz w:val="24"/>
        </w:rPr>
        <w:t>需要</w:t>
      </w:r>
      <w:r>
        <w:rPr>
          <w:sz w:val="24"/>
        </w:rPr>
        <w:t>加虚线</w:t>
      </w:r>
      <w:r>
        <w:rPr>
          <w:rFonts w:hint="eastAsia"/>
          <w:sz w:val="24"/>
        </w:rPr>
        <w:t>连接</w:t>
      </w:r>
      <w:r>
        <w:rPr>
          <w:sz w:val="24"/>
        </w:rPr>
        <w:t>。</w:t>
      </w:r>
    </w:p>
    <w:p w14:paraId="1B416D41">
      <w:pPr>
        <w:pStyle w:val="9"/>
        <w:spacing w:line="380" w:lineRule="exact"/>
        <w:ind w:left="0" w:leftChars="0" w:firstLine="470" w:firstLineChars="196"/>
        <w:rPr>
          <w:sz w:val="24"/>
        </w:rPr>
      </w:pPr>
      <w:r>
        <w:rPr>
          <w:rFonts w:hint="eastAsia" w:ascii="方正楷体简体" w:eastAsia="方正楷体简体"/>
          <w:b/>
          <w:sz w:val="24"/>
        </w:rPr>
        <w:t>公式运用。</w:t>
      </w:r>
      <w:r>
        <w:rPr>
          <w:sz w:val="24"/>
        </w:rPr>
        <w:t>论文中</w:t>
      </w:r>
      <w:r>
        <w:rPr>
          <w:rFonts w:hint="eastAsia"/>
          <w:sz w:val="24"/>
        </w:rPr>
        <w:t>凡是</w:t>
      </w:r>
      <w:r>
        <w:rPr>
          <w:sz w:val="24"/>
        </w:rPr>
        <w:t>运用公式</w:t>
      </w:r>
      <w:r>
        <w:rPr>
          <w:rFonts w:hint="eastAsia"/>
          <w:sz w:val="24"/>
        </w:rPr>
        <w:t>时，</w:t>
      </w:r>
      <w:r>
        <w:rPr>
          <w:sz w:val="24"/>
        </w:rPr>
        <w:t>或者</w:t>
      </w:r>
      <w:r>
        <w:rPr>
          <w:rFonts w:hint="eastAsia"/>
          <w:sz w:val="24"/>
        </w:rPr>
        <w:t>是</w:t>
      </w:r>
      <w:r>
        <w:rPr>
          <w:sz w:val="24"/>
        </w:rPr>
        <w:t>对公式的</w:t>
      </w:r>
      <w:r>
        <w:rPr>
          <w:rFonts w:hint="eastAsia"/>
          <w:sz w:val="24"/>
        </w:rPr>
        <w:t>某</w:t>
      </w:r>
      <w:r>
        <w:rPr>
          <w:sz w:val="24"/>
        </w:rPr>
        <w:t>值内涵进行</w:t>
      </w:r>
      <w:r>
        <w:rPr>
          <w:rFonts w:hint="eastAsia"/>
          <w:sz w:val="24"/>
        </w:rPr>
        <w:t>解释</w:t>
      </w:r>
      <w:r>
        <w:rPr>
          <w:sz w:val="24"/>
        </w:rPr>
        <w:t>时，</w:t>
      </w:r>
      <w:r>
        <w:rPr>
          <w:rFonts w:hint="eastAsia"/>
          <w:sz w:val="24"/>
        </w:rPr>
        <w:t>均</w:t>
      </w:r>
      <w:r>
        <w:rPr>
          <w:sz w:val="24"/>
        </w:rPr>
        <w:t>应</w:t>
      </w:r>
      <w:r>
        <w:rPr>
          <w:rFonts w:hint="eastAsia"/>
          <w:sz w:val="24"/>
        </w:rPr>
        <w:t>采</w:t>
      </w:r>
      <w:r>
        <w:rPr>
          <w:sz w:val="24"/>
        </w:rPr>
        <w:t>用</w:t>
      </w:r>
      <w:r>
        <w:rPr>
          <w:rFonts w:hint="eastAsia"/>
          <w:sz w:val="24"/>
        </w:rPr>
        <w:t>“</w:t>
      </w:r>
      <w:r>
        <w:rPr>
          <w:sz w:val="24"/>
        </w:rPr>
        <w:t>式X中</w:t>
      </w:r>
      <w:r>
        <w:rPr>
          <w:rFonts w:hint="eastAsia"/>
          <w:sz w:val="24"/>
        </w:rPr>
        <w:t>”</w:t>
      </w:r>
      <w:r>
        <w:rPr>
          <w:sz w:val="24"/>
        </w:rPr>
        <w:t>的使用语，</w:t>
      </w:r>
      <w:r>
        <w:rPr>
          <w:rFonts w:hint="eastAsia"/>
          <w:sz w:val="24"/>
        </w:rPr>
        <w:t>而</w:t>
      </w:r>
      <w:r>
        <w:rPr>
          <w:sz w:val="24"/>
        </w:rPr>
        <w:t>不宜用</w:t>
      </w:r>
      <w:r>
        <w:rPr>
          <w:rFonts w:hint="eastAsia"/>
          <w:sz w:val="24"/>
        </w:rPr>
        <w:t>“</w:t>
      </w:r>
      <w:r>
        <w:rPr>
          <w:sz w:val="24"/>
        </w:rPr>
        <w:t>见上式</w:t>
      </w:r>
      <w:r>
        <w:rPr>
          <w:rFonts w:hint="eastAsia"/>
          <w:sz w:val="24"/>
        </w:rPr>
        <w:t>”、 “</w:t>
      </w:r>
      <w:r>
        <w:rPr>
          <w:sz w:val="24"/>
        </w:rPr>
        <w:t>上式中</w:t>
      </w:r>
      <w:r>
        <w:rPr>
          <w:rFonts w:hint="eastAsia"/>
          <w:sz w:val="24"/>
        </w:rPr>
        <w:t>”、“（式X）中”和“式（X）中”</w:t>
      </w:r>
      <w:r>
        <w:rPr>
          <w:sz w:val="24"/>
        </w:rPr>
        <w:t>。</w:t>
      </w:r>
    </w:p>
    <w:p w14:paraId="15880054">
      <w:pPr>
        <w:spacing w:before="156" w:beforeLines="50" w:line="380" w:lineRule="exact"/>
        <w:ind w:firstLine="470" w:firstLineChars="196"/>
        <w:rPr>
          <w:rFonts w:eastAsia="黑体"/>
          <w:b/>
          <w:sz w:val="24"/>
        </w:rPr>
      </w:pPr>
      <w:r>
        <w:rPr>
          <w:rFonts w:hint="eastAsia" w:eastAsia="黑体"/>
          <w:b/>
          <w:sz w:val="24"/>
        </w:rPr>
        <w:t>（六）</w:t>
      </w:r>
      <w:r>
        <w:rPr>
          <w:rFonts w:eastAsia="黑体"/>
          <w:b/>
          <w:sz w:val="24"/>
        </w:rPr>
        <w:t>数字</w:t>
      </w:r>
    </w:p>
    <w:p w14:paraId="3705839A">
      <w:pPr>
        <w:tabs>
          <w:tab w:val="left" w:pos="430"/>
        </w:tabs>
        <w:spacing w:line="380" w:lineRule="exact"/>
        <w:ind w:firstLine="480" w:firstLineChars="200"/>
        <w:rPr>
          <w:sz w:val="24"/>
        </w:rPr>
      </w:pPr>
      <w:r>
        <w:rPr>
          <w:rFonts w:hint="eastAsia" w:ascii="方正楷体简体" w:eastAsia="方正楷体简体"/>
          <w:b/>
          <w:sz w:val="24"/>
        </w:rPr>
        <w:t>年代标示。</w:t>
      </w:r>
      <w:r>
        <w:rPr>
          <w:rFonts w:hint="eastAsia" w:ascii="宋体" w:hAnsi="宋体"/>
          <w:sz w:val="24"/>
        </w:rPr>
        <w:t>公历世纪、年代、年、月、日和时间均应采用阿拉伯数字，如“2000年”、“2007-03-18”和“20世纪50年代”等，但模糊的年代数可用汉字表示，如“二十世纪五六十年代”等。避免使用“本世纪”和“上世纪”，可用“下世纪”。公历年份不能简写，如“2000年”不能写成“00年”。</w:t>
      </w:r>
    </w:p>
    <w:p w14:paraId="698B8069">
      <w:pPr>
        <w:tabs>
          <w:tab w:val="left" w:pos="430"/>
        </w:tabs>
        <w:spacing w:line="380" w:lineRule="exact"/>
        <w:ind w:firstLine="480" w:firstLineChars="200"/>
        <w:rPr>
          <w:rFonts w:ascii="宋体" w:hAnsi="宋体"/>
          <w:sz w:val="24"/>
        </w:rPr>
      </w:pPr>
      <w:r>
        <w:rPr>
          <w:rFonts w:hint="eastAsia" w:ascii="方正楷体简体" w:eastAsia="方正楷体简体"/>
          <w:b/>
          <w:sz w:val="24"/>
        </w:rPr>
        <w:t>数值标示。</w:t>
      </w:r>
      <w:r>
        <w:rPr>
          <w:rFonts w:ascii="宋体" w:hAnsi="宋体"/>
          <w:sz w:val="24"/>
        </w:rPr>
        <w:t>各种计数、计量以及确切的数字均采用阿拉伯数字，如</w:t>
      </w:r>
      <w:r>
        <w:rPr>
          <w:rFonts w:hint="eastAsia" w:ascii="宋体" w:hAnsi="宋体"/>
          <w:sz w:val="24"/>
        </w:rPr>
        <w:t>“</w:t>
      </w:r>
      <w:r>
        <w:rPr>
          <w:rFonts w:ascii="宋体" w:hAnsi="宋体"/>
          <w:sz w:val="24"/>
        </w:rPr>
        <w:t>10位专家</w:t>
      </w:r>
      <w:r>
        <w:rPr>
          <w:rFonts w:hint="eastAsia" w:ascii="宋体" w:hAnsi="宋体"/>
          <w:sz w:val="24"/>
        </w:rPr>
        <w:t>”</w:t>
      </w:r>
      <w:r>
        <w:rPr>
          <w:rFonts w:ascii="宋体" w:hAnsi="宋体"/>
          <w:sz w:val="24"/>
        </w:rPr>
        <w:t>和</w:t>
      </w:r>
      <w:r>
        <w:rPr>
          <w:rFonts w:hint="eastAsia" w:ascii="宋体" w:hAnsi="宋体"/>
          <w:sz w:val="24"/>
        </w:rPr>
        <w:t>“</w:t>
      </w:r>
      <w:r>
        <w:rPr>
          <w:rFonts w:ascii="宋体" w:hAnsi="宋体"/>
          <w:sz w:val="24"/>
        </w:rPr>
        <w:t>30个项目</w:t>
      </w:r>
      <w:r>
        <w:rPr>
          <w:rFonts w:hint="eastAsia" w:ascii="宋体" w:hAnsi="宋体"/>
          <w:sz w:val="24"/>
        </w:rPr>
        <w:t>”</w:t>
      </w:r>
      <w:r>
        <w:rPr>
          <w:rFonts w:ascii="宋体" w:hAnsi="宋体"/>
          <w:sz w:val="24"/>
        </w:rPr>
        <w:t>等，但模糊的数字须使用汉字，如</w:t>
      </w:r>
      <w:r>
        <w:rPr>
          <w:rFonts w:hint="eastAsia" w:ascii="宋体" w:hAnsi="宋体"/>
          <w:sz w:val="24"/>
        </w:rPr>
        <w:t>“</w:t>
      </w:r>
      <w:r>
        <w:rPr>
          <w:rFonts w:ascii="宋体" w:hAnsi="宋体"/>
          <w:sz w:val="24"/>
        </w:rPr>
        <w:t>十多位专家</w:t>
      </w:r>
      <w:r>
        <w:rPr>
          <w:rFonts w:hint="eastAsia" w:ascii="宋体" w:hAnsi="宋体"/>
          <w:sz w:val="24"/>
        </w:rPr>
        <w:t>”</w:t>
      </w:r>
      <w:r>
        <w:rPr>
          <w:rFonts w:ascii="宋体" w:hAnsi="宋体"/>
          <w:sz w:val="24"/>
        </w:rPr>
        <w:t>和</w:t>
      </w:r>
      <w:r>
        <w:rPr>
          <w:rFonts w:hint="eastAsia" w:ascii="宋体" w:hAnsi="宋体"/>
          <w:sz w:val="24"/>
        </w:rPr>
        <w:t>“</w:t>
      </w:r>
      <w:r>
        <w:rPr>
          <w:rFonts w:ascii="宋体" w:hAnsi="宋体"/>
          <w:sz w:val="24"/>
        </w:rPr>
        <w:t>三四十个项目</w:t>
      </w:r>
      <w:r>
        <w:rPr>
          <w:rFonts w:hint="eastAsia" w:ascii="宋体" w:hAnsi="宋体"/>
          <w:sz w:val="24"/>
        </w:rPr>
        <w:t>”</w:t>
      </w:r>
      <w:r>
        <w:rPr>
          <w:rFonts w:ascii="宋体" w:hAnsi="宋体"/>
          <w:sz w:val="24"/>
        </w:rPr>
        <w:t>等。数值的有效数字应全部写出，如</w:t>
      </w:r>
      <w:r>
        <w:rPr>
          <w:rFonts w:hint="eastAsia" w:ascii="宋体" w:hAnsi="宋体"/>
          <w:sz w:val="24"/>
        </w:rPr>
        <w:t>“</w:t>
      </w:r>
      <w:r>
        <w:rPr>
          <w:rFonts w:ascii="宋体" w:hAnsi="宋体"/>
          <w:sz w:val="24"/>
        </w:rPr>
        <w:t>5%～8%</w:t>
      </w:r>
      <w:r>
        <w:rPr>
          <w:rFonts w:hint="eastAsia" w:ascii="宋体" w:hAnsi="宋体"/>
          <w:sz w:val="24"/>
        </w:rPr>
        <w:t>”</w:t>
      </w:r>
      <w:r>
        <w:rPr>
          <w:rFonts w:ascii="宋体" w:hAnsi="宋体"/>
          <w:sz w:val="24"/>
        </w:rPr>
        <w:t>不能写成</w:t>
      </w:r>
      <w:r>
        <w:rPr>
          <w:rFonts w:hint="eastAsia" w:ascii="宋体" w:hAnsi="宋体"/>
          <w:sz w:val="24"/>
        </w:rPr>
        <w:t>“</w:t>
      </w:r>
      <w:r>
        <w:rPr>
          <w:rFonts w:ascii="宋体" w:hAnsi="宋体"/>
          <w:sz w:val="24"/>
        </w:rPr>
        <w:t>5～8%</w:t>
      </w:r>
      <w:r>
        <w:rPr>
          <w:rFonts w:hint="eastAsia" w:ascii="宋体" w:hAnsi="宋体"/>
          <w:sz w:val="24"/>
        </w:rPr>
        <w:t>”</w:t>
      </w:r>
      <w:r>
        <w:rPr>
          <w:rFonts w:ascii="宋体" w:hAnsi="宋体"/>
          <w:sz w:val="24"/>
        </w:rPr>
        <w:t>等。</w:t>
      </w:r>
    </w:p>
    <w:p w14:paraId="7DF753AD">
      <w:pPr>
        <w:tabs>
          <w:tab w:val="left" w:pos="430"/>
        </w:tabs>
        <w:spacing w:line="380" w:lineRule="exact"/>
        <w:ind w:firstLine="480" w:firstLineChars="200"/>
        <w:rPr>
          <w:rFonts w:ascii="宋体" w:hAnsi="宋体"/>
          <w:sz w:val="24"/>
        </w:rPr>
      </w:pPr>
      <w:r>
        <w:rPr>
          <w:rFonts w:hint="eastAsia" w:ascii="方正楷体简体" w:hAnsi="宋体" w:eastAsia="方正楷体简体"/>
          <w:b/>
          <w:sz w:val="24"/>
        </w:rPr>
        <w:t>数码标示。</w:t>
      </w:r>
      <w:r>
        <w:rPr>
          <w:rFonts w:ascii="宋体" w:hAnsi="宋体"/>
          <w:sz w:val="24"/>
        </w:rPr>
        <w:t>数码千分位使用空格（国际标准），不得使用逗号（美国标准），如</w:t>
      </w:r>
      <w:r>
        <w:rPr>
          <w:rFonts w:hint="eastAsia" w:ascii="宋体" w:hAnsi="宋体"/>
          <w:sz w:val="24"/>
        </w:rPr>
        <w:t>“</w:t>
      </w:r>
      <w:r>
        <w:rPr>
          <w:rFonts w:ascii="宋体" w:hAnsi="宋体"/>
          <w:sz w:val="24"/>
        </w:rPr>
        <w:t>123456元</w:t>
      </w:r>
      <w:r>
        <w:rPr>
          <w:rFonts w:hint="eastAsia" w:ascii="宋体" w:hAnsi="宋体"/>
          <w:sz w:val="24"/>
        </w:rPr>
        <w:t>”</w:t>
      </w:r>
      <w:r>
        <w:rPr>
          <w:rFonts w:ascii="宋体" w:hAnsi="宋体"/>
          <w:sz w:val="24"/>
        </w:rPr>
        <w:t>应写为</w:t>
      </w:r>
      <w:r>
        <w:rPr>
          <w:rFonts w:hint="eastAsia" w:ascii="宋体" w:hAnsi="宋体"/>
          <w:sz w:val="24"/>
        </w:rPr>
        <w:t>“</w:t>
      </w:r>
      <w:r>
        <w:rPr>
          <w:rFonts w:ascii="宋体" w:hAnsi="宋体"/>
          <w:sz w:val="24"/>
        </w:rPr>
        <w:t>123 456元</w:t>
      </w:r>
      <w:r>
        <w:rPr>
          <w:rFonts w:hint="eastAsia" w:ascii="宋体" w:hAnsi="宋体"/>
          <w:sz w:val="24"/>
        </w:rPr>
        <w:t>”</w:t>
      </w:r>
      <w:r>
        <w:rPr>
          <w:rFonts w:ascii="宋体" w:hAnsi="宋体"/>
          <w:sz w:val="24"/>
        </w:rPr>
        <w:t>，不宜写成</w:t>
      </w:r>
      <w:r>
        <w:rPr>
          <w:rFonts w:hint="eastAsia" w:ascii="宋体" w:hAnsi="宋体"/>
          <w:sz w:val="24"/>
        </w:rPr>
        <w:t>“</w:t>
      </w:r>
      <w:r>
        <w:rPr>
          <w:rFonts w:ascii="宋体" w:hAnsi="宋体"/>
          <w:sz w:val="24"/>
        </w:rPr>
        <w:t>123，456元</w:t>
      </w:r>
      <w:r>
        <w:rPr>
          <w:rFonts w:hint="eastAsia" w:ascii="宋体" w:hAnsi="宋体"/>
          <w:sz w:val="24"/>
        </w:rPr>
        <w:t>”</w:t>
      </w:r>
      <w:r>
        <w:rPr>
          <w:rFonts w:ascii="宋体" w:hAnsi="宋体"/>
          <w:sz w:val="24"/>
        </w:rPr>
        <w:t>。负数一律写成</w:t>
      </w:r>
      <w:r>
        <w:rPr>
          <w:rFonts w:hint="eastAsia" w:ascii="宋体" w:hAnsi="宋体"/>
          <w:sz w:val="24"/>
        </w:rPr>
        <w:t>“-</w:t>
      </w:r>
      <w:r>
        <w:rPr>
          <w:rFonts w:ascii="宋体" w:hAnsi="宋体"/>
          <w:sz w:val="24"/>
        </w:rPr>
        <w:t>123</w:t>
      </w:r>
      <w:r>
        <w:rPr>
          <w:rFonts w:hint="eastAsia" w:ascii="宋体" w:hAnsi="宋体"/>
          <w:sz w:val="24"/>
        </w:rPr>
        <w:t>”</w:t>
      </w:r>
      <w:r>
        <w:rPr>
          <w:rFonts w:ascii="宋体" w:hAnsi="宋体"/>
          <w:sz w:val="24"/>
        </w:rPr>
        <w:t>（负号用宋体）。两组以上的阿拉伯数字组之间如果没有计量单位</w:t>
      </w:r>
      <w:r>
        <w:rPr>
          <w:rFonts w:hint="eastAsia" w:ascii="宋体" w:hAnsi="宋体"/>
          <w:sz w:val="24"/>
        </w:rPr>
        <w:t>，就</w:t>
      </w:r>
      <w:r>
        <w:rPr>
          <w:rFonts w:ascii="宋体" w:hAnsi="宋体"/>
          <w:sz w:val="24"/>
        </w:rPr>
        <w:t>不</w:t>
      </w:r>
      <w:r>
        <w:rPr>
          <w:rFonts w:hint="eastAsia" w:ascii="宋体" w:hAnsi="宋体"/>
          <w:sz w:val="24"/>
        </w:rPr>
        <w:t>宜</w:t>
      </w:r>
      <w:r>
        <w:rPr>
          <w:rFonts w:ascii="宋体" w:hAnsi="宋体"/>
          <w:sz w:val="24"/>
        </w:rPr>
        <w:t>直接使用顿号，必须用逗号</w:t>
      </w:r>
      <w:r>
        <w:rPr>
          <w:rFonts w:hint="eastAsia" w:ascii="宋体" w:hAnsi="宋体"/>
          <w:sz w:val="24"/>
        </w:rPr>
        <w:t>连接</w:t>
      </w:r>
      <w:r>
        <w:rPr>
          <w:rFonts w:ascii="宋体" w:hAnsi="宋体"/>
          <w:sz w:val="24"/>
        </w:rPr>
        <w:t>，如</w:t>
      </w:r>
      <w:r>
        <w:rPr>
          <w:rFonts w:hint="eastAsia" w:ascii="宋体" w:hAnsi="宋体"/>
          <w:sz w:val="24"/>
        </w:rPr>
        <w:t>“</w:t>
      </w:r>
      <w:r>
        <w:rPr>
          <w:rFonts w:ascii="宋体" w:hAnsi="宋体"/>
          <w:sz w:val="24"/>
        </w:rPr>
        <w:t>三种产品的产量分别为200，250和300件</w:t>
      </w:r>
      <w:r>
        <w:rPr>
          <w:rFonts w:hint="eastAsia" w:ascii="宋体" w:hAnsi="宋体"/>
          <w:sz w:val="24"/>
        </w:rPr>
        <w:t>”</w:t>
      </w:r>
      <w:r>
        <w:rPr>
          <w:rFonts w:ascii="宋体" w:hAnsi="宋体"/>
          <w:sz w:val="24"/>
        </w:rPr>
        <w:t>，但如果有计量单位</w:t>
      </w:r>
      <w:r>
        <w:rPr>
          <w:rFonts w:hint="eastAsia" w:ascii="宋体" w:hAnsi="宋体"/>
          <w:sz w:val="24"/>
        </w:rPr>
        <w:t>时，则</w:t>
      </w:r>
      <w:r>
        <w:rPr>
          <w:rFonts w:ascii="宋体" w:hAnsi="宋体"/>
          <w:sz w:val="24"/>
        </w:rPr>
        <w:t>可使用顿号，如</w:t>
      </w:r>
      <w:r>
        <w:rPr>
          <w:rFonts w:hint="eastAsia" w:ascii="宋体" w:hAnsi="宋体"/>
          <w:sz w:val="24"/>
        </w:rPr>
        <w:t>“</w:t>
      </w:r>
      <w:r>
        <w:rPr>
          <w:rFonts w:ascii="宋体" w:hAnsi="宋体"/>
          <w:sz w:val="24"/>
        </w:rPr>
        <w:t>三种产品的产量分别为200台、250套和300件</w:t>
      </w:r>
      <w:r>
        <w:rPr>
          <w:rFonts w:hint="eastAsia" w:ascii="宋体" w:hAnsi="宋体"/>
          <w:sz w:val="24"/>
        </w:rPr>
        <w:t>”</w:t>
      </w:r>
      <w:r>
        <w:rPr>
          <w:rFonts w:ascii="宋体" w:hAnsi="宋体"/>
          <w:sz w:val="24"/>
        </w:rPr>
        <w:t>。</w:t>
      </w:r>
    </w:p>
    <w:p w14:paraId="364E4F12">
      <w:pPr>
        <w:tabs>
          <w:tab w:val="left" w:pos="430"/>
        </w:tabs>
        <w:spacing w:line="380" w:lineRule="exact"/>
        <w:ind w:firstLine="480" w:firstLineChars="200"/>
        <w:rPr>
          <w:rFonts w:hint="eastAsia"/>
          <w:sz w:val="24"/>
        </w:rPr>
      </w:pPr>
      <w:r>
        <w:rPr>
          <w:rFonts w:hint="eastAsia" w:ascii="方正楷体简体" w:eastAsia="方正楷体简体"/>
          <w:b/>
          <w:sz w:val="24"/>
        </w:rPr>
        <w:t>数区标示。</w:t>
      </w:r>
      <w:r>
        <w:rPr>
          <w:rFonts w:ascii="宋体" w:hAnsi="宋体"/>
          <w:sz w:val="24"/>
        </w:rPr>
        <w:t>数</w:t>
      </w:r>
      <w:r>
        <w:rPr>
          <w:rFonts w:hint="eastAsia" w:ascii="宋体" w:hAnsi="宋体"/>
          <w:sz w:val="24"/>
        </w:rPr>
        <w:t>字</w:t>
      </w:r>
      <w:r>
        <w:rPr>
          <w:rFonts w:ascii="宋体" w:hAnsi="宋体"/>
          <w:sz w:val="24"/>
        </w:rPr>
        <w:t>和时间的区间不得使用连字符“-”或一字线</w:t>
      </w:r>
      <w:r>
        <w:rPr>
          <w:rFonts w:hint="eastAsia" w:ascii="宋体" w:hAnsi="宋体"/>
          <w:sz w:val="24"/>
        </w:rPr>
        <w:t>“</w:t>
      </w:r>
      <w:r>
        <w:rPr>
          <w:rFonts w:ascii="宋体" w:hAnsi="宋体"/>
          <w:sz w:val="24"/>
        </w:rPr>
        <w:t>—</w:t>
      </w:r>
      <w:r>
        <w:rPr>
          <w:rFonts w:hint="eastAsia" w:ascii="宋体" w:hAnsi="宋体"/>
          <w:sz w:val="24"/>
        </w:rPr>
        <w:t>”</w:t>
      </w:r>
      <w:r>
        <w:rPr>
          <w:rFonts w:ascii="宋体" w:hAnsi="宋体"/>
          <w:sz w:val="24"/>
        </w:rPr>
        <w:t>，而应使用</w:t>
      </w:r>
      <w:r>
        <w:rPr>
          <w:rFonts w:hint="eastAsia" w:ascii="宋体" w:hAnsi="宋体"/>
          <w:sz w:val="24"/>
        </w:rPr>
        <w:t>“</w:t>
      </w:r>
      <w:r>
        <w:rPr>
          <w:rFonts w:ascii="宋体" w:hAnsi="宋体"/>
          <w:sz w:val="24"/>
        </w:rPr>
        <w:t>标点符号</w:t>
      </w:r>
      <w:r>
        <w:rPr>
          <w:rFonts w:hint="eastAsia" w:ascii="宋体" w:hAnsi="宋体"/>
          <w:sz w:val="24"/>
        </w:rPr>
        <w:t>”</w:t>
      </w:r>
      <w:r>
        <w:rPr>
          <w:rFonts w:ascii="宋体" w:hAnsi="宋体"/>
          <w:sz w:val="24"/>
        </w:rPr>
        <w:t>中的波浪线</w:t>
      </w:r>
      <w:r>
        <w:rPr>
          <w:rFonts w:hint="eastAsia" w:ascii="宋体" w:hAnsi="宋体"/>
          <w:sz w:val="24"/>
        </w:rPr>
        <w:t>“</w:t>
      </w:r>
      <w:r>
        <w:rPr>
          <w:rFonts w:ascii="宋体" w:hAnsi="宋体"/>
          <w:sz w:val="24"/>
        </w:rPr>
        <w:t>～</w:t>
      </w:r>
      <w:r>
        <w:rPr>
          <w:rFonts w:hint="eastAsia" w:ascii="宋体" w:hAnsi="宋体"/>
          <w:sz w:val="24"/>
        </w:rPr>
        <w:t>”</w:t>
      </w:r>
      <w:r>
        <w:rPr>
          <w:rFonts w:ascii="宋体" w:hAnsi="宋体"/>
          <w:sz w:val="24"/>
        </w:rPr>
        <w:t>。如：</w:t>
      </w:r>
      <w:r>
        <w:rPr>
          <w:rFonts w:hint="eastAsia" w:ascii="宋体" w:hAnsi="宋体"/>
          <w:sz w:val="24"/>
        </w:rPr>
        <w:t>“</w:t>
      </w:r>
      <w:r>
        <w:rPr>
          <w:rFonts w:ascii="宋体" w:hAnsi="宋体"/>
          <w:sz w:val="24"/>
        </w:rPr>
        <w:t>x的取值范围为0～30</w:t>
      </w:r>
      <w:r>
        <w:rPr>
          <w:rFonts w:hint="eastAsia" w:ascii="宋体" w:hAnsi="宋体"/>
          <w:sz w:val="24"/>
        </w:rPr>
        <w:t>”</w:t>
      </w:r>
      <w:r>
        <w:rPr>
          <w:rFonts w:ascii="宋体" w:hAnsi="宋体"/>
          <w:sz w:val="24"/>
        </w:rPr>
        <w:t>不能写成</w:t>
      </w:r>
      <w:r>
        <w:rPr>
          <w:rFonts w:hint="eastAsia" w:ascii="宋体" w:hAnsi="宋体"/>
          <w:sz w:val="24"/>
        </w:rPr>
        <w:t>“</w:t>
      </w:r>
      <w:r>
        <w:rPr>
          <w:rFonts w:ascii="宋体" w:hAnsi="宋体"/>
          <w:sz w:val="24"/>
        </w:rPr>
        <w:t>x的取值范围为0—30</w:t>
      </w:r>
      <w:r>
        <w:rPr>
          <w:rFonts w:hint="eastAsia" w:ascii="宋体" w:hAnsi="宋体"/>
          <w:sz w:val="24"/>
        </w:rPr>
        <w:t>”</w:t>
      </w:r>
      <w:r>
        <w:rPr>
          <w:rFonts w:ascii="宋体" w:hAnsi="宋体"/>
          <w:sz w:val="24"/>
        </w:rPr>
        <w:t>，</w:t>
      </w:r>
      <w:r>
        <w:rPr>
          <w:rFonts w:hint="eastAsia" w:ascii="宋体" w:hAnsi="宋体"/>
          <w:sz w:val="24"/>
        </w:rPr>
        <w:t>“</w:t>
      </w:r>
      <w:r>
        <w:rPr>
          <w:rFonts w:ascii="宋体" w:hAnsi="宋体"/>
          <w:sz w:val="24"/>
        </w:rPr>
        <w:t>论文写作时间为2001年11月28日～2002年5月28日</w:t>
      </w:r>
      <w:r>
        <w:rPr>
          <w:rFonts w:hint="eastAsia" w:ascii="宋体" w:hAnsi="宋体"/>
          <w:sz w:val="24"/>
        </w:rPr>
        <w:t>”不能写成“</w:t>
      </w:r>
      <w:r>
        <w:rPr>
          <w:rFonts w:ascii="宋体" w:hAnsi="宋体"/>
          <w:sz w:val="24"/>
        </w:rPr>
        <w:t>论文写作时间为2001年11月28日—2002年5月28日</w:t>
      </w:r>
      <w:r>
        <w:rPr>
          <w:rFonts w:hint="eastAsia" w:ascii="宋体" w:hAnsi="宋体"/>
          <w:sz w:val="24"/>
        </w:rPr>
        <w:t>”</w:t>
      </w:r>
      <w:r>
        <w:rPr>
          <w:rFonts w:ascii="宋体" w:hAnsi="宋体"/>
          <w:sz w:val="24"/>
        </w:rPr>
        <w:t>。</w:t>
      </w:r>
      <w:r>
        <w:rPr>
          <w:rFonts w:hint="eastAsia" w:ascii="宋体" w:hAnsi="宋体"/>
          <w:sz w:val="24"/>
        </w:rPr>
        <w:t>但若仅表示年份区间可用</w:t>
      </w:r>
      <w:r>
        <w:rPr>
          <w:rFonts w:ascii="宋体" w:hAnsi="宋体"/>
          <w:sz w:val="24"/>
        </w:rPr>
        <w:t>连字符“-”</w:t>
      </w:r>
      <w:r>
        <w:rPr>
          <w:rFonts w:hint="eastAsia" w:ascii="宋体" w:hAnsi="宋体"/>
          <w:sz w:val="24"/>
        </w:rPr>
        <w:t>（如：“2005</w:t>
      </w:r>
      <w:r>
        <w:rPr>
          <w:rFonts w:ascii="宋体" w:hAnsi="宋体"/>
          <w:sz w:val="24"/>
        </w:rPr>
        <w:t>-2006</w:t>
      </w:r>
      <w:r>
        <w:rPr>
          <w:rFonts w:hint="eastAsia" w:ascii="宋体" w:hAnsi="宋体"/>
          <w:sz w:val="24"/>
        </w:rPr>
        <w:t>”）。参考文献页码的区间范围用英文状态下的</w:t>
      </w:r>
      <w:r>
        <w:rPr>
          <w:rFonts w:ascii="宋体" w:hAnsi="宋体"/>
          <w:sz w:val="24"/>
        </w:rPr>
        <w:t>连字符</w:t>
      </w:r>
      <w:r>
        <w:rPr>
          <w:rFonts w:hint="eastAsia" w:ascii="宋体" w:hAnsi="宋体"/>
          <w:sz w:val="24"/>
        </w:rPr>
        <w:t>“</w:t>
      </w:r>
      <w:r>
        <w:rPr>
          <w:rFonts w:ascii="宋体" w:hAnsi="宋体"/>
          <w:sz w:val="24"/>
        </w:rPr>
        <w:t>-</w:t>
      </w:r>
      <w:r>
        <w:rPr>
          <w:rFonts w:hint="eastAsia" w:ascii="宋体" w:hAnsi="宋体"/>
          <w:sz w:val="24"/>
        </w:rPr>
        <w:t>”表示，而不用中文中的</w:t>
      </w:r>
      <w:r>
        <w:rPr>
          <w:rFonts w:ascii="宋体" w:hAnsi="宋体"/>
          <w:sz w:val="24"/>
        </w:rPr>
        <w:t>一字线</w:t>
      </w:r>
      <w:r>
        <w:rPr>
          <w:rFonts w:hint="eastAsia" w:ascii="宋体" w:hAnsi="宋体"/>
          <w:sz w:val="24"/>
        </w:rPr>
        <w:t>“</w:t>
      </w:r>
      <w:r>
        <w:rPr>
          <w:rFonts w:ascii="宋体" w:hAnsi="宋体"/>
          <w:sz w:val="24"/>
        </w:rPr>
        <w:t>—</w:t>
      </w:r>
      <w:r>
        <w:rPr>
          <w:rFonts w:hint="eastAsia" w:ascii="宋体" w:hAnsi="宋体"/>
          <w:sz w:val="24"/>
        </w:rPr>
        <w:t>”与</w:t>
      </w:r>
      <w:r>
        <w:rPr>
          <w:rFonts w:ascii="宋体" w:hAnsi="宋体"/>
          <w:sz w:val="24"/>
        </w:rPr>
        <w:t>波浪线</w:t>
      </w:r>
      <w:r>
        <w:rPr>
          <w:rFonts w:hint="eastAsia" w:ascii="宋体" w:hAnsi="宋体"/>
          <w:sz w:val="24"/>
        </w:rPr>
        <w:t>“</w:t>
      </w:r>
      <w:r>
        <w:rPr>
          <w:rFonts w:ascii="宋体" w:hAnsi="宋体"/>
          <w:sz w:val="24"/>
        </w:rPr>
        <w:t>～</w:t>
      </w:r>
      <w:r>
        <w:rPr>
          <w:rFonts w:hint="eastAsia" w:ascii="宋体" w:hAnsi="宋体"/>
          <w:sz w:val="24"/>
        </w:rPr>
        <w:t>”。</w:t>
      </w:r>
    </w:p>
    <w:p w14:paraId="1E9C81AA">
      <w:pPr>
        <w:tabs>
          <w:tab w:val="left" w:pos="430"/>
        </w:tabs>
        <w:spacing w:line="380" w:lineRule="exact"/>
        <w:ind w:firstLine="480" w:firstLineChars="200"/>
        <w:rPr>
          <w:rFonts w:ascii="宋体" w:hAnsi="宋体"/>
          <w:sz w:val="24"/>
        </w:rPr>
      </w:pPr>
      <w:r>
        <w:rPr>
          <w:rFonts w:hint="eastAsia" w:ascii="方正楷体简体" w:eastAsia="方正楷体简体"/>
          <w:b/>
          <w:sz w:val="24"/>
        </w:rPr>
        <w:t>其他标示。</w:t>
      </w:r>
      <w:r>
        <w:rPr>
          <w:rFonts w:ascii="宋体" w:hAnsi="宋体"/>
          <w:sz w:val="24"/>
        </w:rPr>
        <w:t>其他特殊要素的标示方法按原国家技术监督局1995年12月13日发布</w:t>
      </w:r>
      <w:r>
        <w:rPr>
          <w:rFonts w:hint="eastAsia" w:ascii="宋体" w:hAnsi="宋体"/>
          <w:sz w:val="24"/>
        </w:rPr>
        <w:t>的</w:t>
      </w:r>
      <w:r>
        <w:rPr>
          <w:rFonts w:ascii="宋体" w:hAnsi="宋体"/>
          <w:sz w:val="24"/>
        </w:rPr>
        <w:t>中华人民共和国国家标准</w:t>
      </w:r>
      <w:r>
        <w:rPr>
          <w:rFonts w:hint="eastAsia" w:ascii="宋体" w:hAnsi="宋体"/>
          <w:sz w:val="24"/>
        </w:rPr>
        <w:t>——</w:t>
      </w:r>
      <w:r>
        <w:rPr>
          <w:rFonts w:ascii="宋体" w:hAnsi="宋体"/>
          <w:sz w:val="24"/>
        </w:rPr>
        <w:t>《出版物数字用法的规定》</w:t>
      </w:r>
      <w:r>
        <w:rPr>
          <w:rFonts w:hint="eastAsia" w:ascii="宋体" w:hAnsi="宋体"/>
          <w:sz w:val="24"/>
        </w:rPr>
        <w:t>（</w:t>
      </w:r>
      <w:r>
        <w:rPr>
          <w:rFonts w:ascii="宋体" w:hAnsi="宋体"/>
          <w:sz w:val="24"/>
        </w:rPr>
        <w:t>GB/T 15835-</w:t>
      </w:r>
      <w:r>
        <w:rPr>
          <w:rFonts w:hint="eastAsia" w:ascii="宋体" w:hAnsi="宋体"/>
          <w:sz w:val="24"/>
        </w:rPr>
        <w:t>19</w:t>
      </w:r>
      <w:r>
        <w:rPr>
          <w:rFonts w:ascii="宋体" w:hAnsi="宋体"/>
          <w:sz w:val="24"/>
        </w:rPr>
        <w:t>95</w:t>
      </w:r>
      <w:r>
        <w:rPr>
          <w:rFonts w:hint="eastAsia" w:ascii="宋体" w:hAnsi="宋体"/>
          <w:sz w:val="24"/>
        </w:rPr>
        <w:t>）的要求执</w:t>
      </w:r>
      <w:r>
        <w:rPr>
          <w:rFonts w:ascii="宋体" w:hAnsi="宋体"/>
          <w:sz w:val="24"/>
        </w:rPr>
        <w:t>行。</w:t>
      </w:r>
    </w:p>
    <w:p w14:paraId="64E2274E">
      <w:pPr>
        <w:spacing w:before="156" w:beforeLines="50" w:line="380" w:lineRule="exact"/>
        <w:ind w:firstLine="470" w:firstLineChars="196"/>
        <w:rPr>
          <w:rFonts w:eastAsia="黑体"/>
          <w:b/>
          <w:sz w:val="24"/>
        </w:rPr>
      </w:pPr>
      <w:r>
        <w:rPr>
          <w:rFonts w:hint="eastAsia" w:eastAsia="黑体"/>
          <w:b/>
          <w:sz w:val="24"/>
        </w:rPr>
        <w:t>（七）</w:t>
      </w:r>
      <w:r>
        <w:rPr>
          <w:rFonts w:eastAsia="黑体"/>
          <w:b/>
          <w:sz w:val="24"/>
        </w:rPr>
        <w:t>软件</w:t>
      </w:r>
    </w:p>
    <w:p w14:paraId="2294D888">
      <w:pPr>
        <w:tabs>
          <w:tab w:val="left" w:pos="430"/>
        </w:tabs>
        <w:spacing w:line="380" w:lineRule="exact"/>
        <w:ind w:firstLine="480" w:firstLineChars="200"/>
        <w:rPr>
          <w:rFonts w:hint="eastAsia" w:ascii="宋体" w:hAnsi="宋体"/>
          <w:sz w:val="24"/>
        </w:rPr>
      </w:pPr>
      <w:r>
        <w:rPr>
          <w:rFonts w:ascii="宋体" w:hAnsi="宋体"/>
          <w:sz w:val="24"/>
        </w:rPr>
        <w:t>软件</w:t>
      </w:r>
      <w:r>
        <w:rPr>
          <w:rFonts w:hint="eastAsia" w:ascii="宋体" w:hAnsi="宋体"/>
          <w:sz w:val="24"/>
        </w:rPr>
        <w:t>设计中的</w:t>
      </w:r>
      <w:r>
        <w:rPr>
          <w:rFonts w:ascii="宋体" w:hAnsi="宋体"/>
          <w:sz w:val="24"/>
        </w:rPr>
        <w:t>流程图和</w:t>
      </w:r>
      <w:r>
        <w:rPr>
          <w:rFonts w:hint="eastAsia" w:ascii="宋体" w:hAnsi="宋体"/>
          <w:sz w:val="24"/>
        </w:rPr>
        <w:t>源</w:t>
      </w:r>
      <w:r>
        <w:rPr>
          <w:rFonts w:ascii="宋体" w:hAnsi="宋体"/>
          <w:sz w:val="24"/>
        </w:rPr>
        <w:t>程序清单</w:t>
      </w:r>
      <w:r>
        <w:rPr>
          <w:rFonts w:hint="eastAsia" w:ascii="宋体" w:hAnsi="宋体"/>
          <w:sz w:val="24"/>
        </w:rPr>
        <w:t>，一般应当</w:t>
      </w:r>
      <w:r>
        <w:rPr>
          <w:rFonts w:ascii="宋体" w:hAnsi="宋体"/>
          <w:sz w:val="24"/>
        </w:rPr>
        <w:t>按软件文档格式</w:t>
      </w:r>
      <w:r>
        <w:rPr>
          <w:rFonts w:hint="eastAsia" w:ascii="宋体" w:hAnsi="宋体"/>
          <w:sz w:val="24"/>
        </w:rPr>
        <w:t>作为“</w:t>
      </w:r>
      <w:r>
        <w:rPr>
          <w:rFonts w:ascii="宋体" w:hAnsi="宋体"/>
          <w:sz w:val="24"/>
        </w:rPr>
        <w:t>附</w:t>
      </w:r>
      <w:r>
        <w:rPr>
          <w:rFonts w:hint="eastAsia" w:ascii="宋体" w:hAnsi="宋体"/>
          <w:sz w:val="24"/>
        </w:rPr>
        <w:t>件”在论文后列出</w:t>
      </w:r>
      <w:r>
        <w:rPr>
          <w:rFonts w:ascii="宋体" w:hAnsi="宋体"/>
          <w:sz w:val="24"/>
        </w:rPr>
        <w:t>，不</w:t>
      </w:r>
      <w:r>
        <w:rPr>
          <w:rFonts w:hint="eastAsia" w:ascii="宋体" w:hAnsi="宋体"/>
          <w:sz w:val="24"/>
        </w:rPr>
        <w:t>列入</w:t>
      </w:r>
      <w:r>
        <w:rPr>
          <w:rFonts w:ascii="宋体" w:hAnsi="宋体"/>
          <w:sz w:val="24"/>
        </w:rPr>
        <w:t>论文内</w:t>
      </w:r>
      <w:r>
        <w:rPr>
          <w:rFonts w:hint="eastAsia" w:ascii="宋体" w:hAnsi="宋体"/>
          <w:sz w:val="24"/>
        </w:rPr>
        <w:t>。</w:t>
      </w:r>
      <w:r>
        <w:rPr>
          <w:rFonts w:ascii="宋体" w:hAnsi="宋体"/>
          <w:sz w:val="24"/>
        </w:rPr>
        <w:t>特殊情况</w:t>
      </w:r>
      <w:r>
        <w:rPr>
          <w:rFonts w:hint="eastAsia" w:ascii="宋体" w:hAnsi="宋体"/>
          <w:sz w:val="24"/>
        </w:rPr>
        <w:t>下不便列出时，</w:t>
      </w:r>
      <w:r>
        <w:rPr>
          <w:rFonts w:ascii="宋体" w:hAnsi="宋体"/>
          <w:sz w:val="24"/>
        </w:rPr>
        <w:t>可在答辩时展示。</w:t>
      </w:r>
    </w:p>
    <w:p w14:paraId="3B060E7B">
      <w:pPr>
        <w:tabs>
          <w:tab w:val="left" w:pos="430"/>
        </w:tabs>
        <w:spacing w:line="380" w:lineRule="exact"/>
        <w:ind w:firstLine="480" w:firstLineChars="200"/>
        <w:rPr>
          <w:rFonts w:ascii="宋体" w:hAnsi="宋体"/>
          <w:sz w:val="24"/>
        </w:rPr>
      </w:pPr>
      <w:r>
        <w:rPr>
          <w:rFonts w:hint="eastAsia" w:eastAsia="黑体"/>
          <w:b/>
          <w:sz w:val="24"/>
        </w:rPr>
        <w:t>（八）</w:t>
      </w:r>
      <w:r>
        <w:rPr>
          <w:rFonts w:eastAsia="黑体"/>
          <w:b/>
          <w:sz w:val="24"/>
        </w:rPr>
        <w:t>其他</w:t>
      </w:r>
    </w:p>
    <w:p w14:paraId="7A0DEEF3">
      <w:pPr>
        <w:spacing w:line="380" w:lineRule="exact"/>
        <w:ind w:firstLine="480" w:firstLineChars="200"/>
        <w:rPr>
          <w:sz w:val="24"/>
        </w:rPr>
      </w:pPr>
      <w:r>
        <w:rPr>
          <w:rFonts w:hint="eastAsia" w:ascii="方正楷体简体" w:eastAsia="方正楷体简体"/>
          <w:b/>
          <w:sz w:val="24"/>
        </w:rPr>
        <w:t>英文简称。</w:t>
      </w:r>
      <w:r>
        <w:rPr>
          <w:rFonts w:hAnsi="宋体"/>
          <w:sz w:val="24"/>
        </w:rPr>
        <w:t>论文中有关国际性组织的专有名词英文缩写首次出现时，要用中文写出全称，并在括号内注明英文全称及简写的英文大写字母符号组合，后文才能用英文简称。例如：</w:t>
      </w:r>
      <w:r>
        <w:rPr>
          <w:sz w:val="24"/>
        </w:rPr>
        <w:t>“2001</w:t>
      </w:r>
      <w:r>
        <w:rPr>
          <w:rFonts w:hAnsi="宋体"/>
          <w:sz w:val="24"/>
        </w:rPr>
        <w:t>年，中国加入世界贸易组织（</w:t>
      </w:r>
      <w:r>
        <w:rPr>
          <w:sz w:val="24"/>
        </w:rPr>
        <w:t>World Trade Organization</w:t>
      </w:r>
      <w:r>
        <w:rPr>
          <w:rFonts w:hAnsi="宋体"/>
          <w:sz w:val="24"/>
        </w:rPr>
        <w:t>，简称</w:t>
      </w:r>
      <w:r>
        <w:rPr>
          <w:sz w:val="24"/>
        </w:rPr>
        <w:t>WTO</w:t>
      </w:r>
      <w:r>
        <w:rPr>
          <w:rFonts w:hAnsi="宋体"/>
          <w:sz w:val="24"/>
        </w:rPr>
        <w:t>）后</w:t>
      </w:r>
      <w:r>
        <w:rPr>
          <w:sz w:val="24"/>
        </w:rPr>
        <w:t>……</w:t>
      </w:r>
      <w:r>
        <w:rPr>
          <w:rFonts w:hAnsi="宋体"/>
          <w:sz w:val="24"/>
        </w:rPr>
        <w:t>。根据</w:t>
      </w:r>
      <w:r>
        <w:rPr>
          <w:sz w:val="24"/>
        </w:rPr>
        <w:t>WTO</w:t>
      </w:r>
      <w:r>
        <w:rPr>
          <w:rFonts w:hAnsi="宋体"/>
          <w:sz w:val="24"/>
        </w:rPr>
        <w:t>规则要求</w:t>
      </w:r>
      <w:r>
        <w:rPr>
          <w:sz w:val="24"/>
        </w:rPr>
        <w:t>……”</w:t>
      </w:r>
      <w:r>
        <w:rPr>
          <w:rFonts w:hAnsi="宋体"/>
          <w:sz w:val="24"/>
        </w:rPr>
        <w:t>。</w:t>
      </w:r>
    </w:p>
    <w:p w14:paraId="7908B234">
      <w:pPr>
        <w:spacing w:line="380" w:lineRule="exact"/>
        <w:ind w:firstLine="480" w:firstLineChars="200"/>
        <w:rPr>
          <w:sz w:val="24"/>
        </w:rPr>
      </w:pPr>
      <w:r>
        <w:rPr>
          <w:rFonts w:hint="eastAsia" w:ascii="方正楷体简体" w:eastAsia="方正楷体简体"/>
          <w:b/>
          <w:sz w:val="24"/>
        </w:rPr>
        <w:t>英文书写。</w:t>
      </w:r>
      <w:r>
        <w:rPr>
          <w:sz w:val="24"/>
        </w:rPr>
        <w:t>英文按标准格式书写。</w:t>
      </w:r>
    </w:p>
    <w:p w14:paraId="3AFB9C96">
      <w:pPr>
        <w:spacing w:line="380" w:lineRule="exact"/>
        <w:ind w:firstLine="480" w:firstLineChars="200"/>
        <w:rPr>
          <w:rFonts w:eastAsia="方正宋黑简体"/>
          <w:sz w:val="24"/>
        </w:rPr>
      </w:pPr>
      <w:r>
        <w:rPr>
          <w:rFonts w:hint="eastAsia" w:ascii="方正楷体简体" w:eastAsia="方正楷体简体"/>
          <w:b/>
          <w:sz w:val="24"/>
        </w:rPr>
        <w:t>英文人名。</w:t>
      </w:r>
      <w:r>
        <w:rPr>
          <w:rFonts w:hAnsi="宋体"/>
          <w:sz w:val="24"/>
        </w:rPr>
        <w:t>注意区别外国人名中的分隔符（如马克</w:t>
      </w:r>
      <w:r>
        <w:rPr>
          <w:sz w:val="24"/>
        </w:rPr>
        <w:t>•</w:t>
      </w:r>
      <w:r>
        <w:rPr>
          <w:rFonts w:hAnsi="宋体"/>
          <w:sz w:val="24"/>
        </w:rPr>
        <w:t>吐温）与英语中的缩写符（如</w:t>
      </w:r>
      <w:r>
        <w:rPr>
          <w:sz w:val="24"/>
        </w:rPr>
        <w:t>A. C. Littleton</w:t>
      </w:r>
      <w:r>
        <w:rPr>
          <w:rFonts w:hAnsi="宋体"/>
          <w:sz w:val="24"/>
        </w:rPr>
        <w:t>）使用上的区别。如：卢卡</w:t>
      </w:r>
      <w:r>
        <w:rPr>
          <w:sz w:val="24"/>
        </w:rPr>
        <w:t>•</w:t>
      </w:r>
      <w:r>
        <w:rPr>
          <w:rFonts w:hAnsi="宋体"/>
          <w:sz w:val="24"/>
        </w:rPr>
        <w:t>帕乔利（</w:t>
      </w:r>
      <w:r>
        <w:rPr>
          <w:sz w:val="24"/>
        </w:rPr>
        <w:t>Luca Pacioli</w:t>
      </w:r>
      <w:r>
        <w:rPr>
          <w:rFonts w:hAnsi="宋体"/>
          <w:sz w:val="24"/>
        </w:rPr>
        <w:t>）、罗伯特</w:t>
      </w:r>
      <w:r>
        <w:rPr>
          <w:sz w:val="24"/>
        </w:rPr>
        <w:t xml:space="preserve">•S. </w:t>
      </w:r>
      <w:r>
        <w:rPr>
          <w:rFonts w:hAnsi="宋体"/>
          <w:sz w:val="24"/>
        </w:rPr>
        <w:t>卡普兰（</w:t>
      </w:r>
      <w:r>
        <w:rPr>
          <w:sz w:val="24"/>
        </w:rPr>
        <w:t>Robert S. Kaplan</w:t>
      </w:r>
      <w:r>
        <w:rPr>
          <w:rFonts w:hAnsi="宋体"/>
          <w:sz w:val="24"/>
        </w:rPr>
        <w:t>）。</w:t>
      </w:r>
    </w:p>
    <w:p w14:paraId="23D57A8B">
      <w:pPr>
        <w:tabs>
          <w:tab w:val="left" w:pos="430"/>
        </w:tabs>
        <w:spacing w:line="380" w:lineRule="exact"/>
        <w:ind w:firstLine="480" w:firstLineChars="200"/>
        <w:rPr>
          <w:sz w:val="24"/>
        </w:rPr>
      </w:pPr>
      <w:r>
        <w:rPr>
          <w:rFonts w:hint="eastAsia" w:ascii="方正楷体简体" w:eastAsia="方正楷体简体"/>
          <w:b/>
          <w:sz w:val="24"/>
        </w:rPr>
        <w:t>计量单位。</w:t>
      </w:r>
      <w:r>
        <w:rPr>
          <w:sz w:val="24"/>
        </w:rPr>
        <w:t>计量单位的定义和使用方法按中华人民共和国国务院1984年2月27日发布</w:t>
      </w:r>
      <w:r>
        <w:rPr>
          <w:rFonts w:hint="eastAsia"/>
          <w:sz w:val="24"/>
        </w:rPr>
        <w:t>的</w:t>
      </w:r>
      <w:r>
        <w:rPr>
          <w:sz w:val="24"/>
        </w:rPr>
        <w:t>《</w:t>
      </w:r>
      <w:r>
        <w:rPr>
          <w:rFonts w:hint="eastAsia" w:ascii="宋体" w:hAnsi="宋体"/>
          <w:sz w:val="24"/>
        </w:rPr>
        <w:t>中华人民共和国法定计量单位</w:t>
      </w:r>
      <w:r>
        <w:rPr>
          <w:rStyle w:val="23"/>
          <w:b w:val="0"/>
          <w:sz w:val="24"/>
        </w:rPr>
        <w:t>》及</w:t>
      </w:r>
      <w:r>
        <w:rPr>
          <w:sz w:val="24"/>
        </w:rPr>
        <w:t>国家计量局的有关</w:t>
      </w:r>
      <w:r>
        <w:rPr>
          <w:rFonts w:hint="eastAsia"/>
          <w:sz w:val="24"/>
        </w:rPr>
        <w:t>具体</w:t>
      </w:r>
      <w:r>
        <w:rPr>
          <w:sz w:val="24"/>
        </w:rPr>
        <w:t>规定执行。</w:t>
      </w:r>
    </w:p>
    <w:p w14:paraId="2D38137E">
      <w:pPr>
        <w:pStyle w:val="28"/>
        <w:spacing w:before="0" w:beforeAutospacing="0" w:after="0" w:afterAutospacing="0" w:line="380" w:lineRule="exact"/>
        <w:ind w:firstLine="480" w:firstLineChars="200"/>
        <w:jc w:val="both"/>
        <w:rPr>
          <w:rFonts w:hint="default" w:ascii="Times New Roman" w:hAnsi="Times New Roman"/>
          <w:bCs/>
          <w:sz w:val="24"/>
          <w:szCs w:val="24"/>
        </w:rPr>
      </w:pPr>
      <w:r>
        <w:rPr>
          <w:rFonts w:ascii="方正楷体简体" w:hAnsi="Times New Roman" w:eastAsia="方正楷体简体"/>
          <w:b/>
          <w:kern w:val="2"/>
          <w:sz w:val="24"/>
          <w:szCs w:val="24"/>
        </w:rPr>
        <w:t>标点符号。</w:t>
      </w:r>
      <w:r>
        <w:rPr>
          <w:rFonts w:hint="default" w:ascii="Times New Roman" w:hAnsi="Times New Roman"/>
          <w:sz w:val="24"/>
          <w:szCs w:val="24"/>
        </w:rPr>
        <w:t>标点符号的使用方法按</w:t>
      </w:r>
      <w:r>
        <w:rPr>
          <w:rStyle w:val="27"/>
          <w:rFonts w:hint="default" w:ascii="Times New Roman" w:hAnsi="Times New Roman"/>
          <w:sz w:val="24"/>
          <w:szCs w:val="24"/>
        </w:rPr>
        <w:t>原国家技术监督局1995年12月13日发布的</w:t>
      </w:r>
      <w:r>
        <w:rPr>
          <w:rStyle w:val="27"/>
          <w:rFonts w:ascii="Times New Roman" w:hAnsi="Times New Roman"/>
          <w:sz w:val="24"/>
          <w:szCs w:val="24"/>
        </w:rPr>
        <w:t>中华人民共和国国家标准</w:t>
      </w:r>
      <w:r>
        <w:rPr>
          <w:rStyle w:val="27"/>
          <w:sz w:val="24"/>
          <w:szCs w:val="24"/>
        </w:rPr>
        <w:t>——</w:t>
      </w:r>
      <w:r>
        <w:rPr>
          <w:rStyle w:val="27"/>
          <w:rFonts w:hint="default" w:ascii="Times New Roman" w:hAnsi="Times New Roman"/>
          <w:sz w:val="24"/>
          <w:szCs w:val="24"/>
        </w:rPr>
        <w:t>《</w:t>
      </w:r>
      <w:r>
        <w:rPr>
          <w:rFonts w:hint="default" w:ascii="Times New Roman" w:hAnsi="Times New Roman"/>
          <w:bCs/>
          <w:sz w:val="24"/>
          <w:szCs w:val="24"/>
        </w:rPr>
        <w:t>标点符号用法》</w:t>
      </w:r>
      <w:r>
        <w:rPr>
          <w:rFonts w:ascii="Times New Roman" w:hAnsi="Times New Roman"/>
          <w:bCs/>
          <w:sz w:val="24"/>
          <w:szCs w:val="24"/>
        </w:rPr>
        <w:t>（</w:t>
      </w:r>
      <w:r>
        <w:rPr>
          <w:rStyle w:val="27"/>
          <w:rFonts w:hint="default" w:ascii="Times New Roman" w:hAnsi="Times New Roman"/>
          <w:sz w:val="24"/>
          <w:szCs w:val="24"/>
        </w:rPr>
        <w:t>GB／T15834</w:t>
      </w:r>
      <w:r>
        <w:rPr>
          <w:rStyle w:val="27"/>
          <w:rFonts w:ascii="Times New Roman" w:hAnsi="Times New Roman"/>
          <w:sz w:val="24"/>
          <w:szCs w:val="24"/>
        </w:rPr>
        <w:t>-</w:t>
      </w:r>
      <w:r>
        <w:rPr>
          <w:rStyle w:val="27"/>
          <w:rFonts w:hint="default" w:ascii="Times New Roman" w:hAnsi="Times New Roman"/>
          <w:sz w:val="24"/>
          <w:szCs w:val="24"/>
        </w:rPr>
        <w:t>19</w:t>
      </w:r>
      <w:r>
        <w:rPr>
          <w:rStyle w:val="27"/>
          <w:rFonts w:ascii="Times New Roman" w:hAnsi="Times New Roman"/>
          <w:sz w:val="24"/>
          <w:szCs w:val="24"/>
        </w:rPr>
        <w:t>9</w:t>
      </w:r>
      <w:r>
        <w:rPr>
          <w:rStyle w:val="27"/>
          <w:rFonts w:hint="default" w:ascii="Times New Roman" w:hAnsi="Times New Roman"/>
          <w:sz w:val="24"/>
          <w:szCs w:val="24"/>
        </w:rPr>
        <w:t>5</w:t>
      </w:r>
      <w:r>
        <w:rPr>
          <w:rStyle w:val="27"/>
          <w:rFonts w:ascii="Times New Roman" w:hAnsi="Times New Roman"/>
          <w:sz w:val="24"/>
          <w:szCs w:val="24"/>
        </w:rPr>
        <w:t>）</w:t>
      </w:r>
      <w:r>
        <w:rPr>
          <w:rFonts w:hint="default" w:ascii="Times New Roman" w:hAnsi="Times New Roman"/>
          <w:bCs/>
          <w:sz w:val="24"/>
          <w:szCs w:val="24"/>
        </w:rPr>
        <w:t>执行。</w:t>
      </w:r>
    </w:p>
    <w:p w14:paraId="5D9AC415">
      <w:pPr>
        <w:spacing w:line="380" w:lineRule="exact"/>
        <w:ind w:firstLine="480" w:firstLineChars="200"/>
        <w:rPr>
          <w:sz w:val="24"/>
        </w:rPr>
      </w:pPr>
      <w:r>
        <w:rPr>
          <w:rFonts w:hint="eastAsia" w:ascii="方正楷体简体" w:eastAsia="方正楷体简体"/>
          <w:b/>
          <w:sz w:val="24"/>
        </w:rPr>
        <w:t>规范用词。</w:t>
      </w:r>
      <w:r>
        <w:rPr>
          <w:rFonts w:hint="eastAsia"/>
          <w:sz w:val="24"/>
        </w:rPr>
        <w:t>行文时要注</w:t>
      </w:r>
      <w:r>
        <w:rPr>
          <w:sz w:val="24"/>
        </w:rPr>
        <w:t>意</w:t>
      </w:r>
      <w:r>
        <w:rPr>
          <w:rFonts w:hint="eastAsia"/>
          <w:sz w:val="24"/>
        </w:rPr>
        <w:t>：</w:t>
      </w:r>
      <w:r>
        <w:rPr>
          <w:sz w:val="24"/>
        </w:rPr>
        <w:t>区分</w:t>
      </w:r>
      <w:r>
        <w:rPr>
          <w:rFonts w:hint="eastAsia"/>
          <w:sz w:val="24"/>
        </w:rPr>
        <w:t>“</w:t>
      </w:r>
      <w:r>
        <w:rPr>
          <w:sz w:val="24"/>
        </w:rPr>
        <w:t>必须</w:t>
      </w:r>
      <w:r>
        <w:rPr>
          <w:rFonts w:hint="eastAsia"/>
          <w:sz w:val="24"/>
        </w:rPr>
        <w:t>”</w:t>
      </w:r>
      <w:r>
        <w:rPr>
          <w:sz w:val="24"/>
        </w:rPr>
        <w:t>与</w:t>
      </w:r>
      <w:r>
        <w:rPr>
          <w:rFonts w:hint="eastAsia"/>
          <w:sz w:val="24"/>
        </w:rPr>
        <w:t>“</w:t>
      </w:r>
      <w:r>
        <w:rPr>
          <w:sz w:val="24"/>
        </w:rPr>
        <w:t>必需</w:t>
      </w:r>
      <w:r>
        <w:rPr>
          <w:rFonts w:hint="eastAsia"/>
          <w:sz w:val="24"/>
        </w:rPr>
        <w:t>”</w:t>
      </w:r>
      <w:r>
        <w:rPr>
          <w:sz w:val="24"/>
        </w:rPr>
        <w:t>等</w:t>
      </w:r>
      <w:r>
        <w:rPr>
          <w:rFonts w:hint="eastAsia"/>
          <w:sz w:val="24"/>
        </w:rPr>
        <w:t>类似的近似</w:t>
      </w:r>
      <w:r>
        <w:rPr>
          <w:sz w:val="24"/>
        </w:rPr>
        <w:t>词组</w:t>
      </w:r>
      <w:r>
        <w:rPr>
          <w:rFonts w:hint="eastAsia"/>
          <w:sz w:val="24"/>
        </w:rPr>
        <w:t>；区别“帐”与“账”</w:t>
      </w:r>
      <w:r>
        <w:rPr>
          <w:sz w:val="24"/>
        </w:rPr>
        <w:t>等</w:t>
      </w:r>
      <w:r>
        <w:rPr>
          <w:rFonts w:hint="eastAsia"/>
          <w:sz w:val="24"/>
        </w:rPr>
        <w:t>类似</w:t>
      </w:r>
      <w:r>
        <w:rPr>
          <w:sz w:val="24"/>
        </w:rPr>
        <w:t>相形字</w:t>
      </w:r>
      <w:r>
        <w:rPr>
          <w:rFonts w:hint="eastAsia"/>
          <w:sz w:val="24"/>
        </w:rPr>
        <w:t>使用时</w:t>
      </w:r>
      <w:r>
        <w:rPr>
          <w:sz w:val="24"/>
        </w:rPr>
        <w:t>的微妙差别</w:t>
      </w:r>
      <w:r>
        <w:rPr>
          <w:rFonts w:hint="eastAsia"/>
          <w:sz w:val="24"/>
        </w:rPr>
        <w:t>；</w:t>
      </w:r>
      <w:r>
        <w:rPr>
          <w:sz w:val="24"/>
        </w:rPr>
        <w:t>统一使用</w:t>
      </w:r>
      <w:r>
        <w:rPr>
          <w:rFonts w:hint="eastAsia"/>
          <w:sz w:val="24"/>
        </w:rPr>
        <w:t>“</w:t>
      </w:r>
      <w:r>
        <w:rPr>
          <w:sz w:val="24"/>
        </w:rPr>
        <w:t>其他</w:t>
      </w:r>
      <w:r>
        <w:rPr>
          <w:rFonts w:hint="eastAsia"/>
          <w:sz w:val="24"/>
        </w:rPr>
        <w:t>”</w:t>
      </w:r>
      <w:r>
        <w:rPr>
          <w:sz w:val="24"/>
        </w:rPr>
        <w:t>、</w:t>
      </w:r>
      <w:r>
        <w:rPr>
          <w:rFonts w:hint="eastAsia"/>
          <w:sz w:val="24"/>
        </w:rPr>
        <w:t>“</w:t>
      </w:r>
      <w:r>
        <w:rPr>
          <w:sz w:val="24"/>
        </w:rPr>
        <w:t>人才</w:t>
      </w:r>
      <w:r>
        <w:rPr>
          <w:rFonts w:hint="eastAsia"/>
          <w:sz w:val="24"/>
        </w:rPr>
        <w:t>”</w:t>
      </w:r>
      <w:r>
        <w:rPr>
          <w:sz w:val="24"/>
        </w:rPr>
        <w:t>和</w:t>
      </w:r>
      <w:r>
        <w:rPr>
          <w:rFonts w:hint="eastAsia"/>
          <w:sz w:val="24"/>
        </w:rPr>
        <w:t>“</w:t>
      </w:r>
      <w:r>
        <w:rPr>
          <w:sz w:val="24"/>
        </w:rPr>
        <w:t>惟一</w:t>
      </w:r>
      <w:r>
        <w:rPr>
          <w:rFonts w:hint="eastAsia"/>
          <w:sz w:val="24"/>
        </w:rPr>
        <w:t>”</w:t>
      </w:r>
      <w:r>
        <w:rPr>
          <w:sz w:val="24"/>
        </w:rPr>
        <w:t>等词组</w:t>
      </w:r>
      <w:r>
        <w:rPr>
          <w:rFonts w:hint="eastAsia"/>
          <w:sz w:val="24"/>
        </w:rPr>
        <w:t>，</w:t>
      </w:r>
      <w:r>
        <w:rPr>
          <w:sz w:val="24"/>
        </w:rPr>
        <w:t>不得使用</w:t>
      </w:r>
      <w:r>
        <w:rPr>
          <w:rFonts w:hint="eastAsia"/>
          <w:sz w:val="24"/>
        </w:rPr>
        <w:t>“</w:t>
      </w:r>
      <w:r>
        <w:rPr>
          <w:sz w:val="24"/>
        </w:rPr>
        <w:t>其它</w:t>
      </w:r>
      <w:r>
        <w:rPr>
          <w:rFonts w:hint="eastAsia"/>
          <w:sz w:val="24"/>
        </w:rPr>
        <w:t>”</w:t>
      </w:r>
      <w:r>
        <w:rPr>
          <w:sz w:val="24"/>
        </w:rPr>
        <w:t>、</w:t>
      </w:r>
      <w:r>
        <w:rPr>
          <w:rFonts w:hint="eastAsia"/>
          <w:sz w:val="24"/>
        </w:rPr>
        <w:t>“</w:t>
      </w:r>
      <w:r>
        <w:rPr>
          <w:sz w:val="24"/>
        </w:rPr>
        <w:t>人材</w:t>
      </w:r>
      <w:r>
        <w:rPr>
          <w:rFonts w:hint="eastAsia"/>
          <w:sz w:val="24"/>
        </w:rPr>
        <w:t>”和“</w:t>
      </w:r>
      <w:r>
        <w:rPr>
          <w:sz w:val="24"/>
        </w:rPr>
        <w:t>唯一</w:t>
      </w:r>
      <w:r>
        <w:rPr>
          <w:rFonts w:hint="eastAsia"/>
          <w:sz w:val="24"/>
        </w:rPr>
        <w:t>”）</w:t>
      </w:r>
      <w:r>
        <w:rPr>
          <w:sz w:val="24"/>
        </w:rPr>
        <w:t>。具体</w:t>
      </w:r>
      <w:r>
        <w:rPr>
          <w:rFonts w:hint="eastAsia"/>
          <w:sz w:val="24"/>
        </w:rPr>
        <w:t>用法</w:t>
      </w:r>
      <w:r>
        <w:rPr>
          <w:sz w:val="24"/>
        </w:rPr>
        <w:t>可参照中华人民共和国国</w:t>
      </w:r>
      <w:r>
        <w:rPr>
          <w:rFonts w:hint="eastAsia"/>
          <w:sz w:val="24"/>
        </w:rPr>
        <w:t>家</w:t>
      </w:r>
      <w:r>
        <w:rPr>
          <w:sz w:val="24"/>
        </w:rPr>
        <w:t>语言文字工作委员会2001年12月19日发布的《第一批异形词整理表》（2002年3月31日起试行）的要求。</w:t>
      </w:r>
    </w:p>
    <w:p w14:paraId="01258004">
      <w:pPr>
        <w:pStyle w:val="28"/>
        <w:spacing w:before="0" w:beforeAutospacing="0" w:after="0" w:afterAutospacing="0" w:line="380" w:lineRule="exact"/>
        <w:ind w:firstLine="480" w:firstLineChars="200"/>
        <w:jc w:val="both"/>
        <w:rPr>
          <w:rFonts w:ascii="Times New Roman" w:hAnsi="Times New Roman"/>
          <w:bCs/>
          <w:sz w:val="24"/>
          <w:szCs w:val="24"/>
        </w:rPr>
      </w:pPr>
      <w:r>
        <w:rPr>
          <w:rFonts w:ascii="方正楷体简体" w:hAnsi="Times New Roman" w:eastAsia="方正楷体简体"/>
          <w:b/>
          <w:kern w:val="2"/>
          <w:sz w:val="24"/>
          <w:szCs w:val="24"/>
        </w:rPr>
        <w:t>其他事项。</w:t>
      </w:r>
      <w:r>
        <w:rPr>
          <w:rFonts w:hint="default" w:ascii="Times New Roman" w:hAnsi="Times New Roman"/>
          <w:sz w:val="24"/>
          <w:szCs w:val="24"/>
        </w:rPr>
        <w:t>其他未涉及</w:t>
      </w:r>
      <w:r>
        <w:rPr>
          <w:rFonts w:ascii="Times New Roman" w:hAnsi="Times New Roman"/>
          <w:sz w:val="24"/>
          <w:szCs w:val="24"/>
        </w:rPr>
        <w:t>的论文写作中的有关</w:t>
      </w:r>
      <w:r>
        <w:rPr>
          <w:rFonts w:hint="default" w:ascii="Times New Roman" w:hAnsi="Times New Roman"/>
          <w:sz w:val="24"/>
          <w:szCs w:val="24"/>
        </w:rPr>
        <w:t>事项</w:t>
      </w:r>
      <w:r>
        <w:rPr>
          <w:rFonts w:ascii="Times New Roman" w:hAnsi="Times New Roman"/>
          <w:sz w:val="24"/>
          <w:szCs w:val="24"/>
        </w:rPr>
        <w:t>，</w:t>
      </w:r>
      <w:r>
        <w:rPr>
          <w:rFonts w:hint="default" w:ascii="Times New Roman" w:hAnsi="Times New Roman"/>
          <w:sz w:val="24"/>
          <w:szCs w:val="24"/>
        </w:rPr>
        <w:t>可参照</w:t>
      </w:r>
      <w:r>
        <w:rPr>
          <w:rStyle w:val="27"/>
          <w:rFonts w:hint="default" w:ascii="Times New Roman" w:hAnsi="Times New Roman"/>
          <w:sz w:val="24"/>
          <w:szCs w:val="24"/>
        </w:rPr>
        <w:t>原国家技术监督局</w:t>
      </w:r>
      <w:r>
        <w:rPr>
          <w:rFonts w:hint="default" w:ascii="Times New Roman" w:hAnsi="Times New Roman"/>
          <w:sz w:val="24"/>
          <w:szCs w:val="24"/>
        </w:rPr>
        <w:t>1987年发布的GB</w:t>
      </w:r>
      <w:r>
        <w:rPr>
          <w:rStyle w:val="27"/>
          <w:rFonts w:hint="default" w:ascii="Times New Roman" w:hAnsi="Times New Roman"/>
          <w:sz w:val="24"/>
          <w:szCs w:val="24"/>
        </w:rPr>
        <w:t>／</w:t>
      </w:r>
      <w:r>
        <w:rPr>
          <w:rFonts w:hint="default" w:ascii="Times New Roman" w:hAnsi="Times New Roman"/>
          <w:sz w:val="24"/>
          <w:szCs w:val="24"/>
        </w:rPr>
        <w:t>7713-</w:t>
      </w:r>
      <w:r>
        <w:rPr>
          <w:rFonts w:ascii="Times New Roman" w:hAnsi="Times New Roman"/>
          <w:sz w:val="24"/>
          <w:szCs w:val="24"/>
        </w:rPr>
        <w:t>19</w:t>
      </w:r>
      <w:r>
        <w:rPr>
          <w:rFonts w:hint="default" w:ascii="Times New Roman" w:hAnsi="Times New Roman"/>
          <w:sz w:val="24"/>
          <w:szCs w:val="24"/>
        </w:rPr>
        <w:t>87</w:t>
      </w:r>
      <w:r>
        <w:rPr>
          <w:sz w:val="24"/>
          <w:szCs w:val="24"/>
        </w:rPr>
        <w:t>——</w:t>
      </w:r>
      <w:r>
        <w:rPr>
          <w:rFonts w:hint="default" w:ascii="Times New Roman" w:hAnsi="Times New Roman"/>
          <w:sz w:val="24"/>
          <w:szCs w:val="24"/>
        </w:rPr>
        <w:t>《</w:t>
      </w:r>
      <w:r>
        <w:rPr>
          <w:rFonts w:ascii="Times New Roman" w:hAnsi="Times New Roman"/>
          <w:sz w:val="24"/>
          <w:szCs w:val="24"/>
        </w:rPr>
        <w:t>科学技术报告、学位论文和学术论文的编写格式</w:t>
      </w:r>
      <w:r>
        <w:rPr>
          <w:rFonts w:hint="default" w:ascii="Times New Roman" w:hAnsi="Times New Roman"/>
          <w:bCs/>
          <w:sz w:val="24"/>
          <w:szCs w:val="24"/>
        </w:rPr>
        <w:t>》执行。</w:t>
      </w:r>
    </w:p>
    <w:p w14:paraId="641F8E7F">
      <w:pPr>
        <w:tabs>
          <w:tab w:val="left" w:pos="430"/>
        </w:tabs>
        <w:spacing w:before="156" w:beforeLines="50" w:after="156" w:afterLines="50" w:line="380" w:lineRule="exact"/>
        <w:ind w:firstLine="470" w:firstLineChars="196"/>
        <w:rPr>
          <w:rFonts w:eastAsia="黑体"/>
          <w:b/>
          <w:sz w:val="24"/>
        </w:rPr>
      </w:pPr>
      <w:r>
        <w:rPr>
          <w:rFonts w:hint="eastAsia" w:eastAsia="黑体"/>
          <w:b/>
          <w:sz w:val="24"/>
        </w:rPr>
        <w:t>三、</w:t>
      </w:r>
      <w:r>
        <w:rPr>
          <w:rFonts w:eastAsia="黑体"/>
          <w:b/>
          <w:sz w:val="24"/>
        </w:rPr>
        <w:t>毕业论文（设计）的打印要求</w:t>
      </w:r>
    </w:p>
    <w:p w14:paraId="2ED16518">
      <w:pPr>
        <w:spacing w:line="380" w:lineRule="exact"/>
        <w:ind w:firstLine="420"/>
        <w:rPr>
          <w:sz w:val="24"/>
        </w:rPr>
      </w:pPr>
      <w:r>
        <w:rPr>
          <w:rFonts w:hint="eastAsia" w:ascii="方正楷体简体" w:eastAsia="方正楷体简体"/>
          <w:b/>
          <w:sz w:val="24"/>
        </w:rPr>
        <w:t>版面规格</w:t>
      </w:r>
      <w:r>
        <w:rPr>
          <w:rFonts w:eastAsia="楷体_GB2312"/>
          <w:b/>
          <w:sz w:val="24"/>
        </w:rPr>
        <w:t>。</w:t>
      </w:r>
      <w:r>
        <w:rPr>
          <w:sz w:val="24"/>
        </w:rPr>
        <w:t>毕业论文用A4纸，</w:t>
      </w:r>
      <w:r>
        <w:rPr>
          <w:rFonts w:hint="eastAsia"/>
          <w:sz w:val="24"/>
        </w:rPr>
        <w:t>一般为纵向排版，</w:t>
      </w:r>
      <w:r>
        <w:rPr>
          <w:sz w:val="24"/>
        </w:rPr>
        <w:t>单面打印，左边装订。</w:t>
      </w:r>
    </w:p>
    <w:p w14:paraId="5468F6BD">
      <w:pPr>
        <w:spacing w:line="380" w:lineRule="exact"/>
        <w:ind w:firstLine="420"/>
        <w:rPr>
          <w:rFonts w:hint="eastAsia"/>
          <w:sz w:val="24"/>
        </w:rPr>
      </w:pPr>
      <w:r>
        <w:rPr>
          <w:rFonts w:hint="eastAsia" w:ascii="方正楷体简体" w:eastAsia="方正楷体简体"/>
          <w:b/>
          <w:sz w:val="24"/>
        </w:rPr>
        <w:t>页面设置。</w:t>
      </w:r>
      <w:r>
        <w:rPr>
          <w:sz w:val="24"/>
        </w:rPr>
        <w:t>正文版面</w:t>
      </w:r>
      <w:r>
        <w:rPr>
          <w:rFonts w:hint="eastAsia"/>
          <w:sz w:val="24"/>
        </w:rPr>
        <w:t>设置基本限定值如下：</w:t>
      </w:r>
      <w:r>
        <w:rPr>
          <w:sz w:val="24"/>
        </w:rPr>
        <w:t>页边距</w:t>
      </w:r>
      <w:r>
        <w:rPr>
          <w:rFonts w:hint="eastAsia"/>
          <w:sz w:val="24"/>
        </w:rPr>
        <w:t>为</w:t>
      </w:r>
      <w:r>
        <w:rPr>
          <w:sz w:val="24"/>
        </w:rPr>
        <w:t>上3cm</w:t>
      </w:r>
      <w:r>
        <w:rPr>
          <w:rFonts w:hint="eastAsia"/>
          <w:sz w:val="24"/>
        </w:rPr>
        <w:t>、</w:t>
      </w:r>
      <w:r>
        <w:rPr>
          <w:sz w:val="24"/>
        </w:rPr>
        <w:t>下2.5㎝</w:t>
      </w:r>
      <w:r>
        <w:rPr>
          <w:rFonts w:hint="eastAsia"/>
          <w:sz w:val="24"/>
        </w:rPr>
        <w:t>、</w:t>
      </w:r>
      <w:r>
        <w:rPr>
          <w:sz w:val="24"/>
        </w:rPr>
        <w:t>左2.5cm</w:t>
      </w:r>
      <w:r>
        <w:rPr>
          <w:rFonts w:hint="eastAsia"/>
          <w:sz w:val="24"/>
        </w:rPr>
        <w:t>、</w:t>
      </w:r>
      <w:r>
        <w:rPr>
          <w:sz w:val="24"/>
        </w:rPr>
        <w:t>右2cm</w:t>
      </w:r>
      <w:r>
        <w:rPr>
          <w:rFonts w:hint="eastAsia"/>
          <w:sz w:val="24"/>
        </w:rPr>
        <w:t>；正文字体为</w:t>
      </w:r>
      <w:r>
        <w:rPr>
          <w:sz w:val="24"/>
        </w:rPr>
        <w:t>小四号</w:t>
      </w:r>
      <w:r>
        <w:rPr>
          <w:rFonts w:hint="eastAsia"/>
          <w:sz w:val="24"/>
        </w:rPr>
        <w:t>宋体；全部文本的基本</w:t>
      </w:r>
      <w:r>
        <w:rPr>
          <w:sz w:val="24"/>
        </w:rPr>
        <w:t>行间距</w:t>
      </w:r>
      <w:r>
        <w:rPr>
          <w:rFonts w:hint="eastAsia"/>
          <w:sz w:val="24"/>
        </w:rPr>
        <w:t>统一设为</w:t>
      </w:r>
      <w:r>
        <w:rPr>
          <w:sz w:val="24"/>
        </w:rPr>
        <w:t>1</w:t>
      </w:r>
      <w:r>
        <w:rPr>
          <w:rFonts w:hint="eastAsia"/>
          <w:sz w:val="24"/>
        </w:rPr>
        <w:t>.25倍（word软件中“格式</w:t>
      </w:r>
      <w:r>
        <w:rPr>
          <w:rFonts w:hint="eastAsia" w:ascii="宋体" w:hAnsi="宋体"/>
          <w:sz w:val="24"/>
        </w:rPr>
        <w:t>——段落——多倍行距——设置值</w:t>
      </w:r>
      <w:r>
        <w:rPr>
          <w:sz w:val="24"/>
        </w:rPr>
        <w:t>1.25</w:t>
      </w:r>
      <w:r>
        <w:rPr>
          <w:rFonts w:hint="eastAsia"/>
          <w:sz w:val="24"/>
        </w:rPr>
        <w:t>”即可），部分地方按本规范的特殊要求处理。</w:t>
      </w:r>
    </w:p>
    <w:p w14:paraId="46E99BB2">
      <w:pPr>
        <w:spacing w:line="380" w:lineRule="exact"/>
        <w:ind w:firstLine="420"/>
        <w:rPr>
          <w:rFonts w:hint="eastAsia"/>
          <w:sz w:val="24"/>
        </w:rPr>
      </w:pPr>
      <w:r>
        <w:rPr>
          <w:rFonts w:hint="eastAsia" w:ascii="方正楷体简体" w:eastAsia="方正楷体简体"/>
          <w:b/>
          <w:sz w:val="24"/>
        </w:rPr>
        <w:t>页眉设置。</w:t>
      </w:r>
      <w:r>
        <w:rPr>
          <w:sz w:val="24"/>
        </w:rPr>
        <w:t>页眉</w:t>
      </w:r>
      <w:r>
        <w:rPr>
          <w:rFonts w:hint="eastAsia"/>
          <w:sz w:val="24"/>
        </w:rPr>
        <w:t>统一标示“</w:t>
      </w:r>
      <w:r>
        <w:rPr>
          <w:sz w:val="24"/>
        </w:rPr>
        <w:t>中南财经政法大学XXXX届本科</w:t>
      </w:r>
      <w:r>
        <w:rPr>
          <w:rFonts w:hint="eastAsia"/>
          <w:sz w:val="24"/>
        </w:rPr>
        <w:t>生</w:t>
      </w:r>
      <w:r>
        <w:rPr>
          <w:sz w:val="24"/>
        </w:rPr>
        <w:t>毕业论文（设计）</w:t>
      </w:r>
      <w:r>
        <w:rPr>
          <w:rFonts w:hint="eastAsia"/>
          <w:sz w:val="24"/>
        </w:rPr>
        <w:t>”字样</w:t>
      </w:r>
      <w:r>
        <w:rPr>
          <w:sz w:val="24"/>
        </w:rPr>
        <w:t>，小五号</w:t>
      </w:r>
      <w:r>
        <w:rPr>
          <w:rFonts w:hint="eastAsia"/>
          <w:sz w:val="24"/>
        </w:rPr>
        <w:t>字，</w:t>
      </w:r>
      <w:r>
        <w:rPr>
          <w:sz w:val="24"/>
        </w:rPr>
        <w:t>宋体，</w:t>
      </w:r>
      <w:r>
        <w:rPr>
          <w:rFonts w:hint="eastAsia"/>
          <w:sz w:val="24"/>
        </w:rPr>
        <w:t>居中，“届次”必须用阿拉伯数码字标示。封面不设</w:t>
      </w:r>
      <w:r>
        <w:rPr>
          <w:sz w:val="24"/>
        </w:rPr>
        <w:t>页眉</w:t>
      </w:r>
      <w:r>
        <w:rPr>
          <w:rFonts w:hint="eastAsia"/>
          <w:sz w:val="24"/>
        </w:rPr>
        <w:t>。</w:t>
      </w:r>
    </w:p>
    <w:p w14:paraId="2F622B32">
      <w:pPr>
        <w:spacing w:line="380" w:lineRule="exact"/>
        <w:ind w:firstLine="420"/>
        <w:rPr>
          <w:rFonts w:hint="eastAsia"/>
          <w:sz w:val="24"/>
        </w:rPr>
      </w:pPr>
      <w:r>
        <w:rPr>
          <w:rFonts w:hint="eastAsia" w:ascii="方正楷体简体" w:eastAsia="方正楷体简体"/>
          <w:b/>
          <w:sz w:val="24"/>
        </w:rPr>
        <w:t>页脚设置。</w:t>
      </w:r>
      <w:r>
        <w:rPr>
          <w:rFonts w:hint="eastAsia"/>
          <w:sz w:val="24"/>
        </w:rPr>
        <w:t>论文正文的</w:t>
      </w:r>
      <w:r>
        <w:rPr>
          <w:sz w:val="24"/>
        </w:rPr>
        <w:t>页</w:t>
      </w:r>
      <w:r>
        <w:rPr>
          <w:rFonts w:hint="eastAsia"/>
          <w:sz w:val="24"/>
        </w:rPr>
        <w:t>脚，从“导论”部分开始，直到“后记”部分为止，连续采用“1”、“2”、“3”……等阿拉伯数字顺序编号标示页</w:t>
      </w:r>
      <w:r>
        <w:rPr>
          <w:sz w:val="24"/>
        </w:rPr>
        <w:t>码</w:t>
      </w:r>
      <w:r>
        <w:rPr>
          <w:rFonts w:hint="eastAsia"/>
          <w:sz w:val="24"/>
        </w:rPr>
        <w:t>，左右各加一</w:t>
      </w:r>
      <w:r>
        <w:rPr>
          <w:sz w:val="24"/>
        </w:rPr>
        <w:t>连字符</w:t>
      </w:r>
      <w:r>
        <w:rPr>
          <w:rFonts w:hint="eastAsia"/>
          <w:sz w:val="24"/>
        </w:rPr>
        <w:t>“</w:t>
      </w:r>
      <w:r>
        <w:rPr>
          <w:sz w:val="24"/>
        </w:rPr>
        <w:t>-</w:t>
      </w:r>
      <w:r>
        <w:rPr>
          <w:rFonts w:hint="eastAsia"/>
          <w:sz w:val="24"/>
        </w:rPr>
        <w:t>”，</w:t>
      </w:r>
      <w:r>
        <w:rPr>
          <w:sz w:val="24"/>
        </w:rPr>
        <w:t>小五号</w:t>
      </w:r>
      <w:r>
        <w:rPr>
          <w:rFonts w:hint="eastAsia"/>
          <w:sz w:val="24"/>
        </w:rPr>
        <w:t>字，</w:t>
      </w:r>
      <w:r>
        <w:rPr>
          <w:sz w:val="24"/>
        </w:rPr>
        <w:t>宋体</w:t>
      </w:r>
      <w:r>
        <w:rPr>
          <w:rFonts w:hint="eastAsia"/>
          <w:sz w:val="24"/>
        </w:rPr>
        <w:t>，如“-1-”（可自动插入），</w:t>
      </w:r>
      <w:r>
        <w:rPr>
          <w:sz w:val="24"/>
        </w:rPr>
        <w:t>居中</w:t>
      </w:r>
      <w:r>
        <w:rPr>
          <w:rFonts w:hint="eastAsia"/>
          <w:sz w:val="24"/>
        </w:rPr>
        <w:t>排列</w:t>
      </w:r>
      <w:r>
        <w:rPr>
          <w:sz w:val="24"/>
        </w:rPr>
        <w:t>。</w:t>
      </w:r>
      <w:r>
        <w:rPr>
          <w:rFonts w:hint="eastAsia"/>
          <w:sz w:val="24"/>
        </w:rPr>
        <w:t>此外，“作者声明”与“论文（设计）</w:t>
      </w:r>
      <w:r>
        <w:rPr>
          <w:sz w:val="24"/>
        </w:rPr>
        <w:t>题目</w:t>
      </w:r>
      <w:r>
        <w:rPr>
          <w:rFonts w:hint="eastAsia"/>
          <w:sz w:val="24"/>
        </w:rPr>
        <w:t>及署名”不设页脚，“中文摘要及关键词”、“外（英）文摘要及关键词”和“目录”的页脚设置要求均同正文，但各自起序，互不连续。</w:t>
      </w:r>
    </w:p>
    <w:p w14:paraId="50F4986B">
      <w:pPr>
        <w:tabs>
          <w:tab w:val="left" w:pos="430"/>
        </w:tabs>
        <w:spacing w:before="156" w:beforeLines="50" w:after="156" w:afterLines="50" w:line="380" w:lineRule="exact"/>
        <w:ind w:firstLine="548" w:firstLineChars="196"/>
        <w:rPr>
          <w:rFonts w:eastAsia="黑体"/>
          <w:b/>
          <w:sz w:val="28"/>
          <w:szCs w:val="28"/>
        </w:rPr>
      </w:pPr>
      <w:r>
        <w:rPr>
          <w:rFonts w:hint="eastAsia" w:eastAsia="黑体"/>
          <w:b/>
          <w:sz w:val="28"/>
          <w:szCs w:val="28"/>
        </w:rPr>
        <w:t>四、</w:t>
      </w:r>
      <w:r>
        <w:rPr>
          <w:rFonts w:eastAsia="黑体"/>
          <w:b/>
          <w:sz w:val="28"/>
          <w:szCs w:val="28"/>
        </w:rPr>
        <w:t>毕业论文（设计）定稿的装订</w:t>
      </w:r>
    </w:p>
    <w:p w14:paraId="19AB4517">
      <w:pPr>
        <w:spacing w:line="380" w:lineRule="exact"/>
        <w:ind w:firstLine="420"/>
        <w:rPr>
          <w:sz w:val="24"/>
        </w:rPr>
      </w:pPr>
      <w:r>
        <w:rPr>
          <w:rFonts w:hint="eastAsia" w:ascii="方正楷体简体" w:eastAsia="方正楷体简体"/>
          <w:b/>
          <w:sz w:val="24"/>
        </w:rPr>
        <w:t>定稿要求</w:t>
      </w:r>
      <w:r>
        <w:rPr>
          <w:rFonts w:eastAsia="楷体_GB2312"/>
          <w:b/>
          <w:sz w:val="24"/>
        </w:rPr>
        <w:t>。</w:t>
      </w:r>
      <w:r>
        <w:rPr>
          <w:sz w:val="24"/>
        </w:rPr>
        <w:t>毕业论文完成定稿</w:t>
      </w:r>
      <w:r>
        <w:rPr>
          <w:rFonts w:hint="eastAsia"/>
          <w:sz w:val="24"/>
        </w:rPr>
        <w:t>后并</w:t>
      </w:r>
      <w:r>
        <w:rPr>
          <w:sz w:val="24"/>
        </w:rPr>
        <w:t>经</w:t>
      </w:r>
      <w:r>
        <w:rPr>
          <w:rFonts w:hint="eastAsia"/>
          <w:sz w:val="24"/>
        </w:rPr>
        <w:t>有关的</w:t>
      </w:r>
      <w:r>
        <w:rPr>
          <w:sz w:val="24"/>
        </w:rPr>
        <w:t>审查</w:t>
      </w:r>
      <w:r>
        <w:rPr>
          <w:rFonts w:hint="eastAsia"/>
          <w:sz w:val="24"/>
        </w:rPr>
        <w:t>程序合格后，若</w:t>
      </w:r>
      <w:r>
        <w:rPr>
          <w:sz w:val="24"/>
        </w:rPr>
        <w:t>各项基本要素齐全且达到此规范基本要求</w:t>
      </w:r>
      <w:r>
        <w:rPr>
          <w:rFonts w:hint="eastAsia"/>
          <w:sz w:val="24"/>
        </w:rPr>
        <w:t>的</w:t>
      </w:r>
      <w:r>
        <w:rPr>
          <w:sz w:val="24"/>
        </w:rPr>
        <w:t>，</w:t>
      </w:r>
      <w:r>
        <w:rPr>
          <w:rFonts w:hint="eastAsia"/>
          <w:sz w:val="24"/>
        </w:rPr>
        <w:t>方可印刷、</w:t>
      </w:r>
      <w:r>
        <w:rPr>
          <w:sz w:val="24"/>
        </w:rPr>
        <w:t>单独装订成册上交。</w:t>
      </w:r>
    </w:p>
    <w:p w14:paraId="3F1FB66F">
      <w:pPr>
        <w:spacing w:line="380" w:lineRule="exact"/>
        <w:ind w:firstLine="420"/>
        <w:rPr>
          <w:rFonts w:hint="eastAsia"/>
          <w:sz w:val="24"/>
        </w:rPr>
      </w:pPr>
      <w:r>
        <w:rPr>
          <w:rFonts w:hint="eastAsia" w:ascii="方正楷体简体" w:eastAsia="方正楷体简体"/>
          <w:b/>
          <w:sz w:val="24"/>
        </w:rPr>
        <w:t>装订顺序</w:t>
      </w:r>
      <w:r>
        <w:rPr>
          <w:rFonts w:eastAsia="楷体_GB2312"/>
          <w:b/>
          <w:sz w:val="24"/>
        </w:rPr>
        <w:t>。</w:t>
      </w:r>
      <w:r>
        <w:rPr>
          <w:sz w:val="24"/>
        </w:rPr>
        <w:t>毕业论文定稿的装订顺序如下：（1）毕业论文（设计）封面；（2）作者声明；（3）</w:t>
      </w:r>
      <w:r>
        <w:rPr>
          <w:rFonts w:hint="eastAsia"/>
          <w:sz w:val="24"/>
        </w:rPr>
        <w:t>论文（设计）</w:t>
      </w:r>
      <w:r>
        <w:rPr>
          <w:sz w:val="24"/>
        </w:rPr>
        <w:t>题目</w:t>
      </w:r>
      <w:r>
        <w:rPr>
          <w:rFonts w:hint="eastAsia"/>
          <w:sz w:val="24"/>
        </w:rPr>
        <w:t>及署名</w:t>
      </w:r>
      <w:r>
        <w:rPr>
          <w:sz w:val="24"/>
        </w:rPr>
        <w:t>；（</w:t>
      </w:r>
      <w:r>
        <w:rPr>
          <w:rFonts w:hint="eastAsia"/>
          <w:sz w:val="24"/>
        </w:rPr>
        <w:t>4</w:t>
      </w:r>
      <w:r>
        <w:rPr>
          <w:sz w:val="24"/>
        </w:rPr>
        <w:t>）中文摘要</w:t>
      </w:r>
      <w:r>
        <w:rPr>
          <w:rFonts w:hint="eastAsia"/>
          <w:sz w:val="24"/>
        </w:rPr>
        <w:t>及</w:t>
      </w:r>
      <w:r>
        <w:rPr>
          <w:sz w:val="24"/>
        </w:rPr>
        <w:t>关键词；（</w:t>
      </w:r>
      <w:r>
        <w:rPr>
          <w:rFonts w:hint="eastAsia"/>
          <w:sz w:val="24"/>
        </w:rPr>
        <w:t>5</w:t>
      </w:r>
      <w:r>
        <w:rPr>
          <w:sz w:val="24"/>
        </w:rPr>
        <w:t>）外</w:t>
      </w:r>
      <w:r>
        <w:rPr>
          <w:rFonts w:hint="eastAsia"/>
          <w:sz w:val="24"/>
        </w:rPr>
        <w:t>（英）</w:t>
      </w:r>
      <w:r>
        <w:rPr>
          <w:sz w:val="24"/>
        </w:rPr>
        <w:t>文摘要</w:t>
      </w:r>
      <w:r>
        <w:rPr>
          <w:rFonts w:hint="eastAsia"/>
          <w:sz w:val="24"/>
        </w:rPr>
        <w:t>及</w:t>
      </w:r>
      <w:r>
        <w:rPr>
          <w:sz w:val="24"/>
        </w:rPr>
        <w:t>关键词；（</w:t>
      </w:r>
      <w:r>
        <w:rPr>
          <w:rFonts w:hint="eastAsia"/>
          <w:sz w:val="24"/>
        </w:rPr>
        <w:t>6</w:t>
      </w:r>
      <w:r>
        <w:rPr>
          <w:sz w:val="24"/>
        </w:rPr>
        <w:t>）目录；（</w:t>
      </w:r>
      <w:r>
        <w:rPr>
          <w:rFonts w:hint="eastAsia"/>
          <w:sz w:val="24"/>
        </w:rPr>
        <w:t>7</w:t>
      </w:r>
      <w:r>
        <w:rPr>
          <w:sz w:val="24"/>
        </w:rPr>
        <w:t>）正文；（</w:t>
      </w:r>
      <w:r>
        <w:rPr>
          <w:rFonts w:hint="eastAsia"/>
          <w:sz w:val="24"/>
        </w:rPr>
        <w:t>8</w:t>
      </w:r>
      <w:r>
        <w:rPr>
          <w:sz w:val="24"/>
        </w:rPr>
        <w:t>）主要参考文献；（</w:t>
      </w:r>
      <w:r>
        <w:rPr>
          <w:rFonts w:hint="eastAsia"/>
          <w:sz w:val="24"/>
        </w:rPr>
        <w:t>9</w:t>
      </w:r>
      <w:r>
        <w:rPr>
          <w:sz w:val="24"/>
        </w:rPr>
        <w:t>）附录（非必选项）；（</w:t>
      </w:r>
      <w:r>
        <w:rPr>
          <w:rFonts w:hint="eastAsia"/>
          <w:sz w:val="24"/>
        </w:rPr>
        <w:t>10</w:t>
      </w:r>
      <w:r>
        <w:rPr>
          <w:sz w:val="24"/>
        </w:rPr>
        <w:t>）后记（非必选项）。</w:t>
      </w:r>
    </w:p>
    <w:p w14:paraId="711BF12F">
      <w:pPr>
        <w:tabs>
          <w:tab w:val="left" w:pos="430"/>
        </w:tabs>
        <w:spacing w:before="156" w:beforeLines="50" w:after="156" w:afterLines="50" w:line="380" w:lineRule="exact"/>
        <w:ind w:firstLine="548" w:firstLineChars="196"/>
        <w:rPr>
          <w:rFonts w:eastAsia="黑体"/>
          <w:b/>
          <w:sz w:val="28"/>
          <w:szCs w:val="28"/>
        </w:rPr>
      </w:pPr>
      <w:r>
        <w:rPr>
          <w:rFonts w:hint="eastAsia" w:eastAsia="黑体"/>
          <w:b/>
          <w:sz w:val="28"/>
          <w:szCs w:val="28"/>
        </w:rPr>
        <w:t>五、</w:t>
      </w:r>
      <w:r>
        <w:rPr>
          <w:rFonts w:eastAsia="黑体"/>
          <w:b/>
          <w:sz w:val="28"/>
          <w:szCs w:val="28"/>
        </w:rPr>
        <w:t>毕业论文（设计）档案整理</w:t>
      </w:r>
    </w:p>
    <w:p w14:paraId="139DA661">
      <w:pPr>
        <w:spacing w:line="380" w:lineRule="exact"/>
        <w:ind w:firstLine="480" w:firstLineChars="200"/>
        <w:rPr>
          <w:sz w:val="24"/>
        </w:rPr>
      </w:pPr>
      <w:r>
        <w:rPr>
          <w:rFonts w:hint="eastAsia" w:ascii="方正楷体简体" w:eastAsia="方正楷体简体"/>
          <w:b/>
          <w:sz w:val="24"/>
        </w:rPr>
        <w:t>档案内容</w:t>
      </w:r>
      <w:r>
        <w:rPr>
          <w:rFonts w:eastAsia="楷体_GB2312"/>
          <w:b/>
          <w:sz w:val="24"/>
        </w:rPr>
        <w:t>。</w:t>
      </w:r>
      <w:r>
        <w:rPr>
          <w:sz w:val="24"/>
        </w:rPr>
        <w:t>毕业论文（设计）</w:t>
      </w:r>
      <w:r>
        <w:rPr>
          <w:rFonts w:hint="eastAsia"/>
          <w:sz w:val="24"/>
        </w:rPr>
        <w:t>档案</w:t>
      </w:r>
      <w:r>
        <w:rPr>
          <w:sz w:val="24"/>
        </w:rPr>
        <w:t>的</w:t>
      </w:r>
      <w:r>
        <w:rPr>
          <w:rFonts w:hint="eastAsia"/>
          <w:sz w:val="24"/>
        </w:rPr>
        <w:t>内容</w:t>
      </w:r>
      <w:r>
        <w:rPr>
          <w:sz w:val="24"/>
        </w:rPr>
        <w:t>主要包括五个方面：（1）毕业论文（设计）开题报告；（2）毕业论文（设计）写作及答辩过程控制表；（3）毕业论文（设计）初稿；（4）毕业论文（设计）定稿；（5）其他必须保存的相关内容。</w:t>
      </w:r>
    </w:p>
    <w:p w14:paraId="77735C73">
      <w:pPr>
        <w:tabs>
          <w:tab w:val="left" w:pos="430"/>
        </w:tabs>
        <w:spacing w:line="380" w:lineRule="exact"/>
        <w:ind w:firstLine="480" w:firstLineChars="200"/>
        <w:rPr>
          <w:rFonts w:ascii="宋体" w:hAnsi="宋体"/>
          <w:sz w:val="24"/>
        </w:rPr>
      </w:pPr>
      <w:r>
        <w:rPr>
          <w:rFonts w:hint="eastAsia" w:ascii="方正楷体简体" w:eastAsia="方正楷体简体"/>
          <w:b/>
          <w:sz w:val="24"/>
        </w:rPr>
        <w:t>档案封装</w:t>
      </w:r>
      <w:r>
        <w:rPr>
          <w:rFonts w:eastAsia="楷体_GB2312"/>
          <w:b/>
          <w:sz w:val="24"/>
        </w:rPr>
        <w:t>。</w:t>
      </w:r>
      <w:r>
        <w:rPr>
          <w:sz w:val="24"/>
        </w:rPr>
        <w:t>毕业论文（设计）的资料档案袋一律采用学校</w:t>
      </w:r>
      <w:r>
        <w:rPr>
          <w:rFonts w:hint="eastAsia"/>
          <w:sz w:val="24"/>
        </w:rPr>
        <w:t>统一</w:t>
      </w:r>
      <w:r>
        <w:rPr>
          <w:sz w:val="24"/>
        </w:rPr>
        <w:t>印制的</w:t>
      </w:r>
      <w:r>
        <w:rPr>
          <w:rFonts w:ascii="宋体" w:hAnsi="宋体"/>
          <w:sz w:val="24"/>
        </w:rPr>
        <w:t>“中南财经政法大学毕业论文（设计）资料袋”，并在档案袋封面手工填写相应的内容。</w:t>
      </w:r>
    </w:p>
    <w:p w14:paraId="5744F424">
      <w:pPr>
        <w:tabs>
          <w:tab w:val="left" w:pos="430"/>
        </w:tabs>
        <w:spacing w:before="156" w:beforeLines="50" w:after="156" w:afterLines="50" w:line="380" w:lineRule="exact"/>
        <w:ind w:firstLine="548" w:firstLineChars="196"/>
        <w:rPr>
          <w:rFonts w:eastAsia="黑体"/>
          <w:b/>
          <w:sz w:val="28"/>
          <w:szCs w:val="28"/>
        </w:rPr>
      </w:pPr>
      <w:r>
        <w:rPr>
          <w:rFonts w:hint="eastAsia" w:eastAsia="黑体"/>
          <w:b/>
          <w:sz w:val="28"/>
          <w:szCs w:val="28"/>
        </w:rPr>
        <w:t>六、附则</w:t>
      </w:r>
    </w:p>
    <w:p w14:paraId="47A51795">
      <w:pPr>
        <w:spacing w:line="380" w:lineRule="exact"/>
        <w:ind w:firstLine="480" w:firstLineChars="200"/>
        <w:rPr>
          <w:rFonts w:hint="eastAsia"/>
          <w:sz w:val="24"/>
        </w:rPr>
      </w:pPr>
      <w:r>
        <w:rPr>
          <w:rFonts w:hint="eastAsia" w:ascii="方正楷体简体" w:eastAsia="方正楷体简体"/>
          <w:b/>
          <w:sz w:val="24"/>
        </w:rPr>
        <w:t>规则解释。</w:t>
      </w:r>
      <w:r>
        <w:rPr>
          <w:rFonts w:hint="eastAsia"/>
          <w:sz w:val="24"/>
        </w:rPr>
        <w:t>本规范的解释权属教务部。</w:t>
      </w:r>
    </w:p>
    <w:p w14:paraId="454C6CB2">
      <w:pPr>
        <w:spacing w:line="380" w:lineRule="exact"/>
        <w:ind w:firstLine="480" w:firstLineChars="200"/>
        <w:rPr>
          <w:rFonts w:hint="eastAsia"/>
          <w:sz w:val="24"/>
        </w:rPr>
      </w:pPr>
      <w:r>
        <w:rPr>
          <w:rFonts w:hint="eastAsia" w:ascii="方正楷体简体" w:eastAsia="方正楷体简体"/>
          <w:b/>
          <w:sz w:val="24"/>
        </w:rPr>
        <w:t>未尽事项。</w:t>
      </w:r>
      <w:r>
        <w:rPr>
          <w:rFonts w:hint="eastAsia"/>
          <w:sz w:val="24"/>
        </w:rPr>
        <w:t>本规范未涉及事项，作者可自行参照国家有关标准与规范酌情处理。</w:t>
      </w:r>
    </w:p>
    <w:p w14:paraId="157C99F7">
      <w:pPr>
        <w:spacing w:line="380" w:lineRule="exact"/>
        <w:ind w:firstLine="480" w:firstLineChars="200"/>
        <w:rPr>
          <w:rFonts w:hint="eastAsia"/>
          <w:sz w:val="24"/>
        </w:rPr>
      </w:pPr>
    </w:p>
    <w:p w14:paraId="3FB0AC2D">
      <w:pPr>
        <w:spacing w:line="380" w:lineRule="exact"/>
        <w:rPr>
          <w:rFonts w:hint="eastAsia" w:ascii="楷体_GB2312" w:eastAsia="楷体_GB2312"/>
          <w:sz w:val="24"/>
        </w:rPr>
      </w:pPr>
      <w:r>
        <w:rPr>
          <w:rFonts w:hint="eastAsia" w:ascii="楷体_GB2312" w:eastAsia="楷体_GB2312"/>
          <w:sz w:val="24"/>
        </w:rPr>
        <w:t>附件一：主要参考文献</w:t>
      </w:r>
    </w:p>
    <w:p w14:paraId="708D447F">
      <w:pPr>
        <w:spacing w:line="380" w:lineRule="exact"/>
        <w:rPr>
          <w:rFonts w:hint="eastAsia"/>
          <w:sz w:val="24"/>
        </w:rPr>
      </w:pPr>
      <w:r>
        <w:rPr>
          <w:rFonts w:hint="eastAsia" w:ascii="楷体_GB2312" w:eastAsia="楷体_GB2312"/>
          <w:sz w:val="24"/>
        </w:rPr>
        <w:t>附件二：中南财经政法大学本科生毕业论文（设计）撰写简要参考格式示例</w:t>
      </w:r>
      <w:r>
        <w:rPr>
          <w:rStyle w:val="26"/>
          <w:sz w:val="24"/>
        </w:rPr>
        <w:footnoteReference w:id="0"/>
      </w:r>
    </w:p>
    <w:p w14:paraId="32A2FD93">
      <w:pPr>
        <w:tabs>
          <w:tab w:val="left" w:pos="840"/>
        </w:tabs>
        <w:spacing w:line="400" w:lineRule="exact"/>
        <w:rPr>
          <w:rFonts w:hint="eastAsia"/>
          <w:sz w:val="18"/>
          <w:szCs w:val="18"/>
        </w:rPr>
      </w:pPr>
      <w:r>
        <w:rPr>
          <w:sz w:val="18"/>
          <w:szCs w:val="18"/>
        </w:rPr>
        <w:tab/>
      </w:r>
    </w:p>
    <w:p w14:paraId="2740A9F5">
      <w:pPr>
        <w:spacing w:line="400" w:lineRule="exact"/>
        <w:rPr>
          <w:rFonts w:hint="eastAsia"/>
          <w:sz w:val="18"/>
          <w:szCs w:val="18"/>
        </w:rPr>
      </w:pPr>
      <w:r>
        <w:rPr>
          <w:sz w:val="18"/>
          <w:szCs w:val="18"/>
        </w:rPr>
        <w:br w:type="page"/>
      </w:r>
    </w:p>
    <w:p w14:paraId="68165153">
      <w:pPr>
        <w:spacing w:line="400" w:lineRule="exact"/>
        <w:rPr>
          <w:rFonts w:hint="eastAsia" w:ascii="黑体" w:eastAsia="黑体"/>
          <w:sz w:val="28"/>
          <w:szCs w:val="28"/>
        </w:rPr>
      </w:pPr>
      <w:r>
        <w:rPr>
          <w:rFonts w:hint="eastAsia" w:ascii="黑体" w:eastAsia="黑体"/>
          <w:sz w:val="28"/>
          <w:szCs w:val="28"/>
        </w:rPr>
        <w:t>附件一</w:t>
      </w:r>
    </w:p>
    <w:p w14:paraId="21BE2765">
      <w:pPr>
        <w:spacing w:line="400" w:lineRule="exact"/>
        <w:jc w:val="center"/>
        <w:rPr>
          <w:rFonts w:hint="eastAsia" w:ascii="宋体" w:hAnsi="宋体"/>
          <w:b/>
          <w:sz w:val="36"/>
          <w:szCs w:val="36"/>
        </w:rPr>
      </w:pPr>
      <w:r>
        <w:rPr>
          <w:rFonts w:hint="eastAsia" w:ascii="宋体" w:hAnsi="宋体"/>
          <w:b/>
          <w:sz w:val="36"/>
          <w:szCs w:val="36"/>
        </w:rPr>
        <w:t>主要参考文献</w:t>
      </w:r>
    </w:p>
    <w:p w14:paraId="3AB65C5F">
      <w:pPr>
        <w:spacing w:line="400" w:lineRule="exact"/>
        <w:rPr>
          <w:rFonts w:hint="eastAsia"/>
          <w:sz w:val="18"/>
          <w:szCs w:val="18"/>
        </w:rPr>
      </w:pPr>
    </w:p>
    <w:p w14:paraId="3EE285CE">
      <w:pPr>
        <w:spacing w:line="400" w:lineRule="exact"/>
        <w:ind w:left="780" w:leftChars="200" w:hanging="360" w:hangingChars="150"/>
        <w:rPr>
          <w:sz w:val="24"/>
        </w:rPr>
      </w:pPr>
      <w:r>
        <w:rPr>
          <w:rFonts w:hint="eastAsia" w:hAnsi="宋体"/>
          <w:sz w:val="24"/>
        </w:rPr>
        <w:t xml:space="preserve">[1] </w:t>
      </w:r>
      <w:r>
        <w:rPr>
          <w:rFonts w:hAnsi="宋体"/>
          <w:sz w:val="24"/>
        </w:rPr>
        <w:t>中华人民共和国第五届全国人民代表大会常务委员会第十三次会议</w:t>
      </w:r>
      <w:r>
        <w:rPr>
          <w:sz w:val="24"/>
        </w:rPr>
        <w:t>．</w:t>
      </w:r>
      <w:r>
        <w:rPr>
          <w:rFonts w:hAnsi="宋体"/>
          <w:sz w:val="24"/>
        </w:rPr>
        <w:t>中华人民共和国学位条例</w:t>
      </w:r>
      <w:r>
        <w:rPr>
          <w:sz w:val="24"/>
        </w:rPr>
        <w:t>．1980．</w:t>
      </w:r>
    </w:p>
    <w:p w14:paraId="4D042F14">
      <w:pPr>
        <w:spacing w:line="400" w:lineRule="exact"/>
        <w:ind w:left="420"/>
        <w:rPr>
          <w:sz w:val="24"/>
        </w:rPr>
      </w:pPr>
      <w:r>
        <w:rPr>
          <w:rFonts w:hint="eastAsia" w:hAnsi="宋体"/>
          <w:sz w:val="24"/>
        </w:rPr>
        <w:t xml:space="preserve">[2] </w:t>
      </w:r>
      <w:r>
        <w:rPr>
          <w:rFonts w:hAnsi="宋体"/>
          <w:sz w:val="24"/>
        </w:rPr>
        <w:t>中华人民共和国国务院</w:t>
      </w:r>
      <w:r>
        <w:rPr>
          <w:sz w:val="24"/>
        </w:rPr>
        <w:t>．</w:t>
      </w:r>
      <w:r>
        <w:rPr>
          <w:rFonts w:hAnsi="宋体"/>
          <w:sz w:val="24"/>
        </w:rPr>
        <w:t>中华人民共和国学位条例暂行实施办法</w:t>
      </w:r>
      <w:r>
        <w:rPr>
          <w:sz w:val="24"/>
        </w:rPr>
        <w:t>．1981．</w:t>
      </w:r>
    </w:p>
    <w:p w14:paraId="182320EC">
      <w:pPr>
        <w:spacing w:line="400" w:lineRule="exact"/>
        <w:ind w:left="420"/>
        <w:rPr>
          <w:sz w:val="24"/>
        </w:rPr>
      </w:pPr>
      <w:r>
        <w:rPr>
          <w:rFonts w:hint="eastAsia" w:hAnsi="宋体"/>
          <w:sz w:val="24"/>
        </w:rPr>
        <w:t xml:space="preserve">[3] </w:t>
      </w:r>
      <w:r>
        <w:rPr>
          <w:rFonts w:hAnsi="宋体"/>
          <w:sz w:val="24"/>
        </w:rPr>
        <w:t>教育部社会科学委员会</w:t>
      </w:r>
      <w:r>
        <w:rPr>
          <w:sz w:val="24"/>
        </w:rPr>
        <w:t>．</w:t>
      </w:r>
      <w:r>
        <w:rPr>
          <w:rFonts w:hAnsi="宋体"/>
          <w:sz w:val="24"/>
        </w:rPr>
        <w:t>高等学校哲学社会科学研究学术规范（试行）</w:t>
      </w:r>
      <w:r>
        <w:rPr>
          <w:sz w:val="24"/>
        </w:rPr>
        <w:t>．2004．</w:t>
      </w:r>
    </w:p>
    <w:p w14:paraId="0EA78A58">
      <w:pPr>
        <w:spacing w:line="400" w:lineRule="exact"/>
        <w:ind w:left="780" w:leftChars="200" w:hanging="360" w:hangingChars="150"/>
        <w:rPr>
          <w:sz w:val="24"/>
        </w:rPr>
      </w:pPr>
      <w:r>
        <w:rPr>
          <w:rFonts w:hint="eastAsia" w:hAnsi="宋体"/>
          <w:sz w:val="24"/>
        </w:rPr>
        <w:t xml:space="preserve">[4] </w:t>
      </w:r>
      <w:r>
        <w:rPr>
          <w:rFonts w:hAnsi="宋体"/>
          <w:sz w:val="24"/>
        </w:rPr>
        <w:t>中华人民共和国原国家标准局</w:t>
      </w:r>
      <w:r>
        <w:rPr>
          <w:sz w:val="24"/>
        </w:rPr>
        <w:t>．GB7713-87</w:t>
      </w:r>
      <w:r>
        <w:rPr>
          <w:rFonts w:hAnsi="宋体"/>
          <w:sz w:val="24"/>
        </w:rPr>
        <w:t>：科学技术报告、学位论文和学术论文的编写格式</w:t>
      </w:r>
      <w:r>
        <w:rPr>
          <w:sz w:val="24"/>
        </w:rPr>
        <w:t>．1987．</w:t>
      </w:r>
    </w:p>
    <w:p w14:paraId="30A5D006">
      <w:pPr>
        <w:spacing w:line="400" w:lineRule="exact"/>
        <w:ind w:left="780" w:leftChars="200" w:hanging="360" w:hangingChars="150"/>
        <w:rPr>
          <w:sz w:val="24"/>
        </w:rPr>
      </w:pPr>
      <w:r>
        <w:rPr>
          <w:rFonts w:hint="eastAsia" w:hAnsi="宋体"/>
          <w:sz w:val="24"/>
        </w:rPr>
        <w:t xml:space="preserve">[5] </w:t>
      </w:r>
      <w:r>
        <w:rPr>
          <w:rFonts w:hAnsi="宋体"/>
          <w:sz w:val="24"/>
        </w:rPr>
        <w:t>中华人民共和国国家质量监督检验检疫总局、中国国家标准化管理委员会</w:t>
      </w:r>
      <w:r>
        <w:rPr>
          <w:sz w:val="24"/>
        </w:rPr>
        <w:t>．</w:t>
      </w:r>
      <w:r>
        <w:rPr>
          <w:rFonts w:hAnsi="宋体"/>
          <w:sz w:val="24"/>
        </w:rPr>
        <w:t>国家标准</w:t>
      </w:r>
      <w:r>
        <w:rPr>
          <w:sz w:val="24"/>
        </w:rPr>
        <w:t>GB7714</w:t>
      </w:r>
      <w:r>
        <w:rPr>
          <w:rFonts w:hint="eastAsia"/>
          <w:sz w:val="24"/>
        </w:rPr>
        <w:t>-</w:t>
      </w:r>
      <w:r>
        <w:rPr>
          <w:sz w:val="24"/>
        </w:rPr>
        <w:t>2005</w:t>
      </w:r>
      <w:r>
        <w:rPr>
          <w:rFonts w:hAnsi="宋体"/>
          <w:sz w:val="24"/>
        </w:rPr>
        <w:t>：文后参考文献著录规则</w:t>
      </w:r>
      <w:r>
        <w:rPr>
          <w:sz w:val="24"/>
        </w:rPr>
        <w:t xml:space="preserve">．2005． </w:t>
      </w:r>
    </w:p>
    <w:p w14:paraId="541362D0">
      <w:pPr>
        <w:spacing w:line="400" w:lineRule="exact"/>
        <w:ind w:left="420"/>
        <w:rPr>
          <w:sz w:val="24"/>
        </w:rPr>
      </w:pPr>
      <w:r>
        <w:rPr>
          <w:rFonts w:hint="eastAsia" w:hAnsi="宋体"/>
          <w:sz w:val="24"/>
        </w:rPr>
        <w:t xml:space="preserve">[6] </w:t>
      </w:r>
      <w:r>
        <w:rPr>
          <w:rFonts w:hAnsi="宋体"/>
          <w:sz w:val="24"/>
        </w:rPr>
        <w:t>中华人民共和国国家技术监督局</w:t>
      </w:r>
      <w:r>
        <w:rPr>
          <w:sz w:val="24"/>
        </w:rPr>
        <w:t>．GB</w:t>
      </w:r>
      <w:r>
        <w:rPr>
          <w:rFonts w:hAnsi="宋体"/>
          <w:sz w:val="24"/>
        </w:rPr>
        <w:t>／</w:t>
      </w:r>
      <w:r>
        <w:rPr>
          <w:sz w:val="24"/>
        </w:rPr>
        <w:t>T15834</w:t>
      </w:r>
      <w:r>
        <w:rPr>
          <w:rFonts w:hint="eastAsia" w:hAnsi="宋体"/>
          <w:sz w:val="24"/>
        </w:rPr>
        <w:t>-</w:t>
      </w:r>
      <w:r>
        <w:rPr>
          <w:sz w:val="24"/>
        </w:rPr>
        <w:t>1995</w:t>
      </w:r>
      <w:r>
        <w:rPr>
          <w:rFonts w:hAnsi="宋体"/>
          <w:sz w:val="24"/>
        </w:rPr>
        <w:t>：标点符号用法</w:t>
      </w:r>
      <w:r>
        <w:rPr>
          <w:sz w:val="24"/>
        </w:rPr>
        <w:t>．1995．</w:t>
      </w:r>
    </w:p>
    <w:p w14:paraId="6F5C74E0">
      <w:pPr>
        <w:spacing w:line="400" w:lineRule="exact"/>
        <w:ind w:left="780" w:leftChars="200" w:hanging="360" w:hangingChars="150"/>
        <w:rPr>
          <w:sz w:val="24"/>
        </w:rPr>
      </w:pPr>
      <w:r>
        <w:rPr>
          <w:rFonts w:hint="eastAsia" w:hAnsi="宋体"/>
          <w:sz w:val="24"/>
        </w:rPr>
        <w:t xml:space="preserve">[7] </w:t>
      </w:r>
      <w:r>
        <w:rPr>
          <w:rFonts w:hAnsi="宋体"/>
          <w:sz w:val="24"/>
        </w:rPr>
        <w:t>中华人民共和国国家技术监督局</w:t>
      </w:r>
      <w:r>
        <w:rPr>
          <w:sz w:val="24"/>
        </w:rPr>
        <w:t>．GB/T 15835-1995</w:t>
      </w:r>
      <w:r>
        <w:rPr>
          <w:rFonts w:hAnsi="宋体"/>
          <w:sz w:val="24"/>
        </w:rPr>
        <w:t>：出版物数字用法的规定</w:t>
      </w:r>
      <w:r>
        <w:rPr>
          <w:sz w:val="24"/>
        </w:rPr>
        <w:t>．1995．</w:t>
      </w:r>
    </w:p>
    <w:p w14:paraId="0894FC27">
      <w:pPr>
        <w:spacing w:line="400" w:lineRule="exact"/>
        <w:ind w:left="420"/>
        <w:rPr>
          <w:sz w:val="24"/>
        </w:rPr>
      </w:pPr>
      <w:r>
        <w:rPr>
          <w:rFonts w:hint="eastAsia" w:hAnsi="宋体"/>
          <w:sz w:val="24"/>
        </w:rPr>
        <w:t xml:space="preserve">[8] </w:t>
      </w:r>
      <w:r>
        <w:rPr>
          <w:rFonts w:hAnsi="宋体"/>
          <w:sz w:val="24"/>
        </w:rPr>
        <w:t>中华人民共和国国务院</w:t>
      </w:r>
      <w:r>
        <w:rPr>
          <w:sz w:val="24"/>
        </w:rPr>
        <w:t>．</w:t>
      </w:r>
      <w:r>
        <w:rPr>
          <w:rFonts w:hAnsi="宋体"/>
          <w:sz w:val="24"/>
        </w:rPr>
        <w:t>中华人民共和国法定计量单位</w:t>
      </w:r>
      <w:r>
        <w:rPr>
          <w:sz w:val="24"/>
        </w:rPr>
        <w:t>．1984．</w:t>
      </w:r>
    </w:p>
    <w:p w14:paraId="748E98E0">
      <w:pPr>
        <w:spacing w:line="400" w:lineRule="exact"/>
        <w:ind w:left="420"/>
        <w:rPr>
          <w:sz w:val="24"/>
        </w:rPr>
      </w:pPr>
      <w:r>
        <w:rPr>
          <w:rFonts w:hint="eastAsia" w:hAnsi="宋体"/>
          <w:sz w:val="24"/>
        </w:rPr>
        <w:t xml:space="preserve">[9] </w:t>
      </w:r>
      <w:r>
        <w:rPr>
          <w:rFonts w:hAnsi="宋体"/>
          <w:sz w:val="24"/>
        </w:rPr>
        <w:t>中华人民共和国国务院</w:t>
      </w:r>
      <w:r>
        <w:rPr>
          <w:sz w:val="24"/>
        </w:rPr>
        <w:t>．</w:t>
      </w:r>
      <w:r>
        <w:rPr>
          <w:rFonts w:hAnsi="宋体"/>
          <w:sz w:val="24"/>
        </w:rPr>
        <w:t>中华人民共和国法定计量单位使用方法</w:t>
      </w:r>
      <w:r>
        <w:rPr>
          <w:sz w:val="24"/>
        </w:rPr>
        <w:t>．1987．</w:t>
      </w:r>
    </w:p>
    <w:p w14:paraId="35B0662B">
      <w:pPr>
        <w:spacing w:line="400" w:lineRule="exact"/>
        <w:ind w:left="900" w:leftChars="200" w:hanging="480" w:hangingChars="200"/>
        <w:rPr>
          <w:sz w:val="24"/>
        </w:rPr>
      </w:pPr>
      <w:r>
        <w:rPr>
          <w:rFonts w:hint="eastAsia" w:hAnsi="宋体"/>
          <w:sz w:val="24"/>
        </w:rPr>
        <w:t xml:space="preserve">[10] </w:t>
      </w:r>
      <w:r>
        <w:rPr>
          <w:rFonts w:hAnsi="宋体"/>
          <w:sz w:val="24"/>
        </w:rPr>
        <w:t>中华人民共和国新闻出版总署</w:t>
      </w:r>
      <w:r>
        <w:rPr>
          <w:sz w:val="24"/>
        </w:rPr>
        <w:t>．</w:t>
      </w:r>
      <w:r>
        <w:rPr>
          <w:rFonts w:hAnsi="宋体"/>
          <w:sz w:val="24"/>
        </w:rPr>
        <w:t>中国学术期刊（光盘版）检索与评价数据规范</w:t>
      </w:r>
      <w:r>
        <w:rPr>
          <w:sz w:val="24"/>
        </w:rPr>
        <w:t>．1999．</w:t>
      </w:r>
    </w:p>
    <w:p w14:paraId="7093D5C7">
      <w:pPr>
        <w:spacing w:line="400" w:lineRule="exact"/>
        <w:ind w:left="900" w:leftChars="200" w:hanging="480" w:hangingChars="200"/>
        <w:rPr>
          <w:sz w:val="24"/>
        </w:rPr>
      </w:pPr>
      <w:r>
        <w:rPr>
          <w:rFonts w:hint="eastAsia" w:hAnsi="宋体"/>
          <w:sz w:val="24"/>
        </w:rPr>
        <w:t xml:space="preserve">[11] </w:t>
      </w:r>
      <w:r>
        <w:rPr>
          <w:rFonts w:hAnsi="宋体"/>
          <w:sz w:val="24"/>
        </w:rPr>
        <w:t>北京图书馆学位学术论文收藏中心，全国博士后管委会办公室</w:t>
      </w:r>
      <w:r>
        <w:rPr>
          <w:sz w:val="24"/>
        </w:rPr>
        <w:t>．</w:t>
      </w:r>
      <w:r>
        <w:rPr>
          <w:rFonts w:hAnsi="宋体"/>
          <w:sz w:val="24"/>
        </w:rPr>
        <w:t>博士后研究报告编写规则</w:t>
      </w:r>
      <w:r>
        <w:rPr>
          <w:sz w:val="24"/>
        </w:rPr>
        <w:t>．1994．</w:t>
      </w:r>
    </w:p>
    <w:p w14:paraId="13C93498">
      <w:pPr>
        <w:spacing w:line="400" w:lineRule="exact"/>
        <w:ind w:left="900" w:leftChars="200" w:hanging="480" w:hangingChars="200"/>
        <w:rPr>
          <w:sz w:val="24"/>
        </w:rPr>
      </w:pPr>
      <w:r>
        <w:rPr>
          <w:rFonts w:hint="eastAsia" w:hAnsi="宋体"/>
          <w:sz w:val="24"/>
        </w:rPr>
        <w:t xml:space="preserve">[12] </w:t>
      </w:r>
      <w:r>
        <w:rPr>
          <w:rFonts w:hAnsi="宋体"/>
          <w:sz w:val="24"/>
        </w:rPr>
        <w:t>西南财经大学</w:t>
      </w:r>
      <w:r>
        <w:rPr>
          <w:sz w:val="24"/>
        </w:rPr>
        <w:t>．</w:t>
      </w:r>
      <w:r>
        <w:rPr>
          <w:rFonts w:hAnsi="宋体"/>
          <w:sz w:val="24"/>
        </w:rPr>
        <w:t>西南财经大学本科学生毕业论文（设计）组成、要求及格式</w:t>
      </w:r>
      <w:r>
        <w:rPr>
          <w:sz w:val="24"/>
        </w:rPr>
        <w:t>．2005．</w:t>
      </w:r>
    </w:p>
    <w:p w14:paraId="26C9D8F8">
      <w:pPr>
        <w:spacing w:line="400" w:lineRule="exact"/>
        <w:ind w:left="900" w:leftChars="200" w:hanging="480" w:hangingChars="200"/>
        <w:rPr>
          <w:sz w:val="24"/>
        </w:rPr>
      </w:pPr>
      <w:r>
        <w:rPr>
          <w:rFonts w:hint="eastAsia" w:hAnsi="宋体"/>
          <w:sz w:val="24"/>
        </w:rPr>
        <w:t xml:space="preserve">[13] </w:t>
      </w:r>
      <w:r>
        <w:rPr>
          <w:rFonts w:hAnsi="宋体"/>
          <w:sz w:val="24"/>
        </w:rPr>
        <w:t>江西财经大学</w:t>
      </w:r>
      <w:r>
        <w:rPr>
          <w:sz w:val="24"/>
        </w:rPr>
        <w:t>．</w:t>
      </w:r>
      <w:r>
        <w:rPr>
          <w:rFonts w:hAnsi="宋体"/>
          <w:sz w:val="24"/>
        </w:rPr>
        <w:t>江西财经大学博士、硕士学位论文撰写规范（</w:t>
      </w:r>
      <w:r>
        <w:rPr>
          <w:sz w:val="24"/>
        </w:rPr>
        <w:t>2002</w:t>
      </w:r>
      <w:r>
        <w:rPr>
          <w:rFonts w:hAnsi="宋体"/>
          <w:sz w:val="24"/>
        </w:rPr>
        <w:t>年修订）</w:t>
      </w:r>
      <w:r>
        <w:rPr>
          <w:sz w:val="24"/>
        </w:rPr>
        <w:t>．2002．</w:t>
      </w:r>
    </w:p>
    <w:p w14:paraId="0A40BDCC">
      <w:pPr>
        <w:spacing w:line="400" w:lineRule="exact"/>
        <w:ind w:left="900" w:leftChars="200" w:hanging="480" w:hangingChars="200"/>
        <w:rPr>
          <w:sz w:val="24"/>
        </w:rPr>
      </w:pPr>
      <w:r>
        <w:rPr>
          <w:rFonts w:hint="eastAsia" w:hAnsi="宋体"/>
          <w:sz w:val="24"/>
        </w:rPr>
        <w:t xml:space="preserve">[14] </w:t>
      </w:r>
      <w:r>
        <w:rPr>
          <w:rFonts w:hAnsi="宋体"/>
          <w:sz w:val="24"/>
        </w:rPr>
        <w:t>东北财经大学会计学院</w:t>
      </w:r>
      <w:r>
        <w:rPr>
          <w:sz w:val="24"/>
        </w:rPr>
        <w:t>．</w:t>
      </w:r>
      <w:r>
        <w:rPr>
          <w:rFonts w:hAnsi="宋体"/>
          <w:sz w:val="24"/>
        </w:rPr>
        <w:t>东北财经大学本科毕业论文主要内容和标准格式</w:t>
      </w:r>
      <w:r>
        <w:rPr>
          <w:sz w:val="24"/>
        </w:rPr>
        <w:t>．2003．</w:t>
      </w:r>
    </w:p>
    <w:p w14:paraId="7852F640">
      <w:pPr>
        <w:spacing w:line="400" w:lineRule="exact"/>
        <w:ind w:left="420"/>
        <w:rPr>
          <w:sz w:val="24"/>
        </w:rPr>
      </w:pPr>
      <w:r>
        <w:rPr>
          <w:rFonts w:hint="eastAsia" w:hAnsi="宋体"/>
          <w:sz w:val="24"/>
        </w:rPr>
        <w:t xml:space="preserve">[15] </w:t>
      </w:r>
      <w:r>
        <w:rPr>
          <w:rFonts w:hAnsi="宋体"/>
          <w:sz w:val="24"/>
        </w:rPr>
        <w:t>天津财经大学会计学院</w:t>
      </w:r>
      <w:r>
        <w:rPr>
          <w:sz w:val="24"/>
        </w:rPr>
        <w:t>．</w:t>
      </w:r>
      <w:r>
        <w:rPr>
          <w:rFonts w:hAnsi="宋体"/>
          <w:sz w:val="24"/>
        </w:rPr>
        <w:t>本科生毕业论文（设计）格式规范</w:t>
      </w:r>
      <w:r>
        <w:rPr>
          <w:sz w:val="24"/>
        </w:rPr>
        <w:t>．2003．</w:t>
      </w:r>
    </w:p>
    <w:p w14:paraId="156D0BED">
      <w:pPr>
        <w:spacing w:line="400" w:lineRule="exact"/>
        <w:ind w:left="900" w:leftChars="200" w:hanging="480" w:hangingChars="200"/>
        <w:rPr>
          <w:sz w:val="24"/>
        </w:rPr>
      </w:pPr>
      <w:r>
        <w:rPr>
          <w:rFonts w:hint="eastAsia" w:hAnsi="宋体"/>
          <w:sz w:val="24"/>
        </w:rPr>
        <w:t xml:space="preserve">[16] </w:t>
      </w:r>
      <w:r>
        <w:rPr>
          <w:rFonts w:hAnsi="宋体"/>
          <w:sz w:val="24"/>
        </w:rPr>
        <w:t>中南财经政法大学</w:t>
      </w:r>
      <w:r>
        <w:rPr>
          <w:sz w:val="24"/>
        </w:rPr>
        <w:t>．</w:t>
      </w:r>
      <w:r>
        <w:rPr>
          <w:rFonts w:hAnsi="宋体"/>
          <w:sz w:val="24"/>
        </w:rPr>
        <w:t>中南财经政法大学本科生毕业论文（设计）的标准格式</w:t>
      </w:r>
      <w:r>
        <w:rPr>
          <w:sz w:val="24"/>
        </w:rPr>
        <w:t>．200</w:t>
      </w:r>
      <w:r>
        <w:rPr>
          <w:rFonts w:hint="eastAsia"/>
          <w:sz w:val="24"/>
        </w:rPr>
        <w:t>6</w:t>
      </w:r>
      <w:r>
        <w:rPr>
          <w:sz w:val="24"/>
        </w:rPr>
        <w:t>．</w:t>
      </w:r>
    </w:p>
    <w:p w14:paraId="2EB1C375">
      <w:pPr>
        <w:spacing w:line="400" w:lineRule="exact"/>
        <w:ind w:left="900" w:leftChars="200" w:hanging="480" w:hangingChars="200"/>
        <w:rPr>
          <w:sz w:val="24"/>
        </w:rPr>
      </w:pPr>
      <w:r>
        <w:rPr>
          <w:rFonts w:hint="eastAsia" w:hAnsi="宋体"/>
          <w:sz w:val="24"/>
        </w:rPr>
        <w:t xml:space="preserve">[17] </w:t>
      </w:r>
      <w:r>
        <w:rPr>
          <w:rFonts w:hAnsi="宋体"/>
          <w:sz w:val="24"/>
        </w:rPr>
        <w:t>中南财经政法大学会计学院</w:t>
      </w:r>
      <w:r>
        <w:rPr>
          <w:sz w:val="24"/>
        </w:rPr>
        <w:t>．</w:t>
      </w:r>
      <w:r>
        <w:rPr>
          <w:rFonts w:hAnsi="宋体"/>
          <w:sz w:val="24"/>
        </w:rPr>
        <w:t>中南财经政法大学会计学院硕士学位论文撰写、印制格式的规范</w:t>
      </w:r>
      <w:r>
        <w:rPr>
          <w:sz w:val="24"/>
        </w:rPr>
        <w:t>．2004．</w:t>
      </w:r>
    </w:p>
    <w:p w14:paraId="225505E6">
      <w:pPr>
        <w:spacing w:line="400" w:lineRule="exact"/>
        <w:ind w:left="900" w:leftChars="200" w:hanging="480" w:hangingChars="200"/>
        <w:rPr>
          <w:sz w:val="24"/>
        </w:rPr>
      </w:pPr>
      <w:r>
        <w:rPr>
          <w:rFonts w:hint="eastAsia" w:hAnsi="宋体"/>
          <w:sz w:val="24"/>
        </w:rPr>
        <w:t xml:space="preserve">[18] </w:t>
      </w:r>
      <w:r>
        <w:rPr>
          <w:rFonts w:hAnsi="宋体"/>
          <w:sz w:val="24"/>
        </w:rPr>
        <w:t>中南财经政法大学</w:t>
      </w:r>
      <w:r>
        <w:rPr>
          <w:sz w:val="24"/>
        </w:rPr>
        <w:t>MPACC</w:t>
      </w:r>
      <w:r>
        <w:rPr>
          <w:rFonts w:hAnsi="宋体"/>
          <w:sz w:val="24"/>
        </w:rPr>
        <w:t>教育中心</w:t>
      </w:r>
      <w:r>
        <w:rPr>
          <w:sz w:val="24"/>
        </w:rPr>
        <w:t>．</w:t>
      </w:r>
      <w:r>
        <w:rPr>
          <w:rFonts w:hAnsi="宋体"/>
          <w:sz w:val="24"/>
        </w:rPr>
        <w:t>中南财经政法大学</w:t>
      </w:r>
      <w:r>
        <w:rPr>
          <w:sz w:val="24"/>
        </w:rPr>
        <w:t>MPACC</w:t>
      </w:r>
      <w:r>
        <w:rPr>
          <w:rFonts w:hAnsi="宋体"/>
          <w:sz w:val="24"/>
        </w:rPr>
        <w:t>学位论文撰写、印制格式的规范</w:t>
      </w:r>
      <w:r>
        <w:rPr>
          <w:sz w:val="24"/>
        </w:rPr>
        <w:t>．2007．</w:t>
      </w:r>
    </w:p>
    <w:p w14:paraId="6C46C7D1">
      <w:pPr>
        <w:spacing w:line="400" w:lineRule="exact"/>
        <w:ind w:left="420"/>
        <w:rPr>
          <w:sz w:val="24"/>
        </w:rPr>
      </w:pPr>
      <w:r>
        <w:rPr>
          <w:rFonts w:hint="eastAsia" w:hAnsi="宋体"/>
          <w:sz w:val="24"/>
        </w:rPr>
        <w:t xml:space="preserve">[19] </w:t>
      </w:r>
      <w:r>
        <w:rPr>
          <w:rFonts w:hAnsi="宋体"/>
          <w:sz w:val="24"/>
        </w:rPr>
        <w:t>其它相关材料</w:t>
      </w:r>
      <w:r>
        <w:rPr>
          <w:sz w:val="24"/>
        </w:rPr>
        <w:t>．</w:t>
      </w:r>
    </w:p>
    <w:p w14:paraId="4C5DCDC6">
      <w:pPr>
        <w:spacing w:line="400" w:lineRule="exact"/>
        <w:rPr>
          <w:rFonts w:hint="eastAsia"/>
          <w:sz w:val="18"/>
          <w:szCs w:val="18"/>
        </w:rPr>
        <w:sectPr>
          <w:footerReference r:id="rId5" w:type="default"/>
          <w:headerReference r:id="rId4" w:type="even"/>
          <w:footerReference r:id="rId6" w:type="even"/>
          <w:footnotePr>
            <w:numFmt w:val="decimalEnclosedCircleChinese"/>
            <w:numRestart w:val="eachPage"/>
          </w:footnotePr>
          <w:pgSz w:w="11906" w:h="16838"/>
          <w:pgMar w:top="1418" w:right="1418" w:bottom="1418" w:left="1418" w:header="851" w:footer="992" w:gutter="0"/>
          <w:pgNumType w:fmt="numberInDash" w:start="1"/>
          <w:cols w:space="425" w:num="1"/>
          <w:docGrid w:type="linesAndChars" w:linePitch="312" w:charSpace="0"/>
        </w:sectPr>
      </w:pPr>
    </w:p>
    <w:p w14:paraId="314865FC">
      <w:pPr>
        <w:spacing w:line="400" w:lineRule="exact"/>
        <w:rPr>
          <w:rFonts w:hint="eastAsia"/>
          <w:w w:val="66"/>
          <w:sz w:val="28"/>
          <w:szCs w:val="28"/>
        </w:rPr>
      </w:pPr>
      <w:r>
        <w:rPr>
          <w:rFonts w:hint="eastAsia" w:ascii="楷体_GB2312" w:eastAsia="楷体_GB2312"/>
          <w:w w:val="66"/>
          <w:sz w:val="28"/>
          <w:szCs w:val="28"/>
        </w:rPr>
        <w:t>附件二  中南财经政法大学本科生毕业论文（设计）撰写简要参考格式示例</w:t>
      </w:r>
    </w:p>
    <w:p w14:paraId="4A2E46AB">
      <w:pPr>
        <w:spacing w:line="400" w:lineRule="exact"/>
        <w:jc w:val="center"/>
        <w:rPr>
          <w:rFonts w:hint="eastAsia" w:eastAsia="黑体"/>
          <w:sz w:val="36"/>
          <w:szCs w:val="36"/>
        </w:rPr>
      </w:pPr>
      <w:r>
        <w:rPr>
          <w:lang/>
        </w:rPr>
        <w:pict>
          <v:shape id="_x0000_s1155" o:spid="_x0000_s1155" o:spt="75" type="#_x0000_t75" style="position:absolute;left:0pt;margin-left:117pt;margin-top:19pt;height:53pt;width:233.65pt;z-index:251674624;mso-width-relative:page;mso-height-relative:page;" filled="f" stroked="f" coordsize="21600,21600">
            <v:path/>
            <v:fill on="f" focussize="0,0"/>
            <v:stroke on="f"/>
            <v:imagedata r:id="rId16" o:title="校名"/>
            <o:lock v:ext="edit" aspectratio="t"/>
          </v:shape>
        </w:pict>
      </w:r>
    </w:p>
    <w:p w14:paraId="2F4813FF">
      <w:pPr>
        <w:spacing w:line="400" w:lineRule="exact"/>
        <w:jc w:val="center"/>
        <w:rPr>
          <w:rFonts w:hint="eastAsia" w:eastAsia="黑体"/>
          <w:sz w:val="36"/>
          <w:szCs w:val="36"/>
        </w:rPr>
      </w:pPr>
    </w:p>
    <w:p w14:paraId="70DA2E1D">
      <w:pPr>
        <w:spacing w:line="400" w:lineRule="exact"/>
        <w:jc w:val="center"/>
        <w:rPr>
          <w:rFonts w:hint="eastAsia" w:eastAsia="黑体"/>
          <w:sz w:val="36"/>
          <w:szCs w:val="36"/>
        </w:rPr>
      </w:pPr>
    </w:p>
    <w:p w14:paraId="7C65F604">
      <w:pPr>
        <w:spacing w:line="400" w:lineRule="exact"/>
        <w:jc w:val="center"/>
        <w:rPr>
          <w:rFonts w:hint="eastAsia" w:eastAsia="黑体"/>
          <w:sz w:val="36"/>
          <w:szCs w:val="36"/>
        </w:rPr>
      </w:pPr>
    </w:p>
    <w:p w14:paraId="4317108A">
      <w:pPr>
        <w:spacing w:line="400" w:lineRule="exact"/>
        <w:jc w:val="center"/>
        <w:rPr>
          <w:rFonts w:hint="eastAsia"/>
          <w:b/>
          <w:bCs/>
          <w:sz w:val="44"/>
        </w:rPr>
      </w:pPr>
    </w:p>
    <w:p w14:paraId="24212668">
      <w:pPr>
        <w:spacing w:line="600" w:lineRule="exact"/>
        <w:jc w:val="center"/>
        <w:rPr>
          <w:rFonts w:eastAsia="MS Mincho"/>
          <w:b/>
          <w:sz w:val="52"/>
          <w:szCs w:val="52"/>
        </w:rPr>
      </w:pPr>
      <w:r>
        <w:rPr>
          <w:rFonts w:hAnsi="宋体" w:eastAsia="MS Mincho"/>
          <w:b/>
          <w:sz w:val="52"/>
          <w:szCs w:val="52"/>
        </w:rPr>
        <w:t>本科生</w:t>
      </w:r>
      <w:r>
        <w:rPr>
          <w:rFonts w:hAnsi="宋体"/>
          <w:b/>
          <w:sz w:val="52"/>
          <w:szCs w:val="52"/>
        </w:rPr>
        <w:t>毕业论</w:t>
      </w:r>
      <w:r>
        <w:rPr>
          <w:rFonts w:hAnsi="宋体" w:eastAsia="MS Mincho"/>
          <w:b/>
          <w:sz w:val="52"/>
          <w:szCs w:val="52"/>
        </w:rPr>
        <w:t>文（</w:t>
      </w:r>
      <w:r>
        <w:rPr>
          <w:rFonts w:hAnsi="宋体"/>
          <w:b/>
          <w:sz w:val="52"/>
          <w:szCs w:val="52"/>
        </w:rPr>
        <w:t>设计</w:t>
      </w:r>
      <w:r>
        <w:rPr>
          <w:rFonts w:hAnsi="宋体" w:eastAsia="MS Mincho"/>
          <w:b/>
          <w:sz w:val="52"/>
          <w:szCs w:val="52"/>
        </w:rPr>
        <w:t>）</w:t>
      </w:r>
    </w:p>
    <w:p w14:paraId="566AAC63">
      <w:pPr>
        <w:spacing w:line="400" w:lineRule="exact"/>
        <w:jc w:val="center"/>
        <w:rPr>
          <w:rFonts w:hint="eastAsia" w:ascii="楷体_GB2312" w:eastAsia="楷体_GB2312"/>
          <w:szCs w:val="21"/>
        </w:rPr>
      </w:pPr>
    </w:p>
    <w:p w14:paraId="4C98498B">
      <w:pPr>
        <w:spacing w:line="400" w:lineRule="exact"/>
        <w:jc w:val="center"/>
        <w:rPr>
          <w:rFonts w:hint="eastAsia" w:ascii="楷体_GB2312" w:eastAsia="楷体_GB2312"/>
          <w:szCs w:val="21"/>
        </w:rPr>
      </w:pPr>
      <w:r>
        <w:rPr>
          <w:lang/>
        </w:rPr>
        <w:pict>
          <v:shape id="_x0000_s1156" o:spid="_x0000_s1156" o:spt="75" type="#_x0000_t75" style="position:absolute;left:0pt;margin-left:198pt;margin-top:11.6pt;height:72pt;width:75.4pt;z-index:251675648;mso-width-relative:page;mso-height-relative:page;" filled="f" stroked="f" coordsize="21600,21600">
            <v:path/>
            <v:fill on="f" focussize="0,0"/>
            <v:stroke on="f"/>
            <v:imagedata r:id="rId17" o:title="校徽"/>
            <o:lock v:ext="edit" aspectratio="t"/>
          </v:shape>
        </w:pict>
      </w:r>
    </w:p>
    <w:p w14:paraId="2C28B10F">
      <w:pPr>
        <w:spacing w:line="400" w:lineRule="exact"/>
        <w:jc w:val="center"/>
        <w:rPr>
          <w:rFonts w:hint="eastAsia" w:ascii="楷体_GB2312" w:eastAsia="楷体_GB2312"/>
          <w:szCs w:val="21"/>
        </w:rPr>
      </w:pPr>
    </w:p>
    <w:p w14:paraId="6ED5FAE9">
      <w:pPr>
        <w:spacing w:line="400" w:lineRule="exact"/>
        <w:rPr>
          <w:rFonts w:hint="eastAsia"/>
        </w:rPr>
      </w:pPr>
    </w:p>
    <w:p w14:paraId="2D9BC7D9">
      <w:pPr>
        <w:spacing w:line="400" w:lineRule="exact"/>
        <w:rPr>
          <w:rFonts w:hint="eastAsia"/>
        </w:rPr>
      </w:pPr>
    </w:p>
    <w:p w14:paraId="410DD4CE">
      <w:pPr>
        <w:spacing w:line="400" w:lineRule="exact"/>
        <w:rPr>
          <w:rFonts w:hint="eastAsia"/>
        </w:rPr>
      </w:pPr>
    </w:p>
    <w:p w14:paraId="34B7906A">
      <w:pPr>
        <w:spacing w:line="400" w:lineRule="exact"/>
        <w:rPr>
          <w:rFonts w:hint="eastAsia"/>
        </w:rPr>
      </w:pPr>
    </w:p>
    <w:tbl>
      <w:tblPr>
        <w:tblStyle w:val="20"/>
        <w:tblW w:w="0" w:type="auto"/>
        <w:jc w:val="center"/>
        <w:tblLayout w:type="autofit"/>
        <w:tblCellMar>
          <w:top w:w="0" w:type="dxa"/>
          <w:left w:w="108" w:type="dxa"/>
          <w:bottom w:w="0" w:type="dxa"/>
          <w:right w:w="108" w:type="dxa"/>
        </w:tblCellMar>
      </w:tblPr>
      <w:tblGrid>
        <w:gridCol w:w="1497"/>
        <w:gridCol w:w="540"/>
        <w:gridCol w:w="4910"/>
      </w:tblGrid>
      <w:tr w14:paraId="32186F7F">
        <w:tblPrEx>
          <w:tblCellMar>
            <w:top w:w="0" w:type="dxa"/>
            <w:left w:w="108" w:type="dxa"/>
            <w:bottom w:w="0" w:type="dxa"/>
            <w:right w:w="108" w:type="dxa"/>
          </w:tblCellMar>
        </w:tblPrEx>
        <w:trPr>
          <w:wBefore w:w="0" w:type="dxa"/>
          <w:jc w:val="center"/>
        </w:trPr>
        <w:tc>
          <w:tcPr>
            <w:tcW w:w="1497" w:type="dxa"/>
            <w:noWrap w:val="0"/>
            <w:vAlign w:val="center"/>
          </w:tcPr>
          <w:p w14:paraId="130B9931">
            <w:pPr>
              <w:spacing w:line="400" w:lineRule="exact"/>
              <w:jc w:val="distribute"/>
              <w:rPr>
                <w:rFonts w:hint="eastAsia" w:ascii="宋体" w:hAnsi="宋体"/>
                <w:sz w:val="24"/>
              </w:rPr>
            </w:pPr>
            <w:r>
              <w:rPr>
                <w:rFonts w:hint="eastAsia" w:ascii="宋体" w:hAnsi="宋体"/>
                <w:sz w:val="24"/>
              </w:rPr>
              <w:t>论文题目</w:t>
            </w:r>
          </w:p>
        </w:tc>
        <w:tc>
          <w:tcPr>
            <w:tcW w:w="540" w:type="dxa"/>
            <w:noWrap w:val="0"/>
            <w:vAlign w:val="center"/>
          </w:tcPr>
          <w:p w14:paraId="1C69C921">
            <w:pPr>
              <w:spacing w:line="400" w:lineRule="exact"/>
              <w:jc w:val="center"/>
              <w:rPr>
                <w:rFonts w:hint="eastAsia" w:ascii="宋体" w:hAnsi="宋体"/>
                <w:b/>
                <w:sz w:val="24"/>
              </w:rPr>
            </w:pPr>
            <w:r>
              <w:rPr>
                <w:rFonts w:hint="eastAsia" w:ascii="宋体" w:hAnsi="宋体"/>
                <w:b/>
                <w:sz w:val="24"/>
              </w:rPr>
              <w:t>：</w:t>
            </w:r>
          </w:p>
        </w:tc>
        <w:tc>
          <w:tcPr>
            <w:tcW w:w="4910" w:type="dxa"/>
            <w:tcBorders>
              <w:bottom w:val="single" w:color="auto" w:sz="4" w:space="0"/>
            </w:tcBorders>
            <w:noWrap w:val="0"/>
            <w:vAlign w:val="bottom"/>
          </w:tcPr>
          <w:p w14:paraId="15118617">
            <w:pPr>
              <w:spacing w:line="400" w:lineRule="exact"/>
              <w:jc w:val="center"/>
              <w:rPr>
                <w:rFonts w:ascii="宋体" w:hAnsi="宋体"/>
                <w:b/>
                <w:sz w:val="24"/>
              </w:rPr>
            </w:pPr>
            <w:r>
              <w:rPr>
                <w:rFonts w:ascii="宋体" w:hAnsi="宋体"/>
                <w:b/>
                <w:sz w:val="24"/>
              </w:rPr>
              <w:t>资产证券化及其会计问题初探</w:t>
            </w:r>
          </w:p>
        </w:tc>
      </w:tr>
      <w:tr w14:paraId="77E2C876">
        <w:tblPrEx>
          <w:tblCellMar>
            <w:top w:w="0" w:type="dxa"/>
            <w:left w:w="108" w:type="dxa"/>
            <w:bottom w:w="0" w:type="dxa"/>
            <w:right w:w="108" w:type="dxa"/>
          </w:tblCellMar>
        </w:tblPrEx>
        <w:trPr>
          <w:wBefore w:w="0" w:type="dxa"/>
          <w:jc w:val="center"/>
        </w:trPr>
        <w:tc>
          <w:tcPr>
            <w:tcW w:w="1497" w:type="dxa"/>
            <w:noWrap w:val="0"/>
            <w:vAlign w:val="bottom"/>
          </w:tcPr>
          <w:p w14:paraId="10E6D7A9">
            <w:pPr>
              <w:spacing w:line="400" w:lineRule="exact"/>
              <w:jc w:val="distribute"/>
              <w:rPr>
                <w:rFonts w:hint="eastAsia" w:ascii="宋体" w:hAnsi="宋体"/>
                <w:sz w:val="24"/>
              </w:rPr>
            </w:pPr>
            <w:r>
              <w:rPr>
                <w:rFonts w:hint="eastAsia" w:ascii="宋体" w:hAnsi="宋体"/>
                <w:sz w:val="24"/>
              </w:rPr>
              <w:t>姓名</w:t>
            </w:r>
          </w:p>
        </w:tc>
        <w:tc>
          <w:tcPr>
            <w:tcW w:w="540" w:type="dxa"/>
            <w:noWrap w:val="0"/>
            <w:vAlign w:val="bottom"/>
          </w:tcPr>
          <w:p w14:paraId="4339A717">
            <w:pPr>
              <w:spacing w:line="400" w:lineRule="exact"/>
              <w:jc w:val="center"/>
              <w:rPr>
                <w:rFonts w:hint="eastAsia" w:ascii="宋体" w:hAnsi="宋体"/>
                <w:b/>
                <w:sz w:val="24"/>
              </w:rPr>
            </w:pPr>
            <w:r>
              <w:rPr>
                <w:rFonts w:hint="eastAsia" w:ascii="宋体" w:hAnsi="宋体"/>
                <w:b/>
                <w:sz w:val="24"/>
              </w:rPr>
              <w:t>：</w:t>
            </w:r>
          </w:p>
        </w:tc>
        <w:tc>
          <w:tcPr>
            <w:tcW w:w="4910" w:type="dxa"/>
            <w:tcBorders>
              <w:bottom w:val="single" w:color="auto" w:sz="4" w:space="0"/>
            </w:tcBorders>
            <w:noWrap w:val="0"/>
            <w:vAlign w:val="bottom"/>
          </w:tcPr>
          <w:p w14:paraId="150C4C7A">
            <w:pPr>
              <w:spacing w:line="400" w:lineRule="exact"/>
              <w:jc w:val="center"/>
              <w:rPr>
                <w:rFonts w:hint="eastAsia" w:ascii="宋体" w:hAnsi="宋体"/>
                <w:b/>
                <w:sz w:val="24"/>
              </w:rPr>
            </w:pPr>
            <w:r>
              <w:rPr>
                <w:rFonts w:hint="eastAsia" w:ascii="宋体" w:hAnsi="宋体"/>
                <w:b/>
                <w:sz w:val="24"/>
              </w:rPr>
              <w:t>张东明</w:t>
            </w:r>
          </w:p>
        </w:tc>
      </w:tr>
      <w:tr w14:paraId="461239BA">
        <w:tblPrEx>
          <w:tblCellMar>
            <w:top w:w="0" w:type="dxa"/>
            <w:left w:w="108" w:type="dxa"/>
            <w:bottom w:w="0" w:type="dxa"/>
            <w:right w:w="108" w:type="dxa"/>
          </w:tblCellMar>
        </w:tblPrEx>
        <w:trPr>
          <w:wBefore w:w="0" w:type="dxa"/>
          <w:jc w:val="center"/>
        </w:trPr>
        <w:tc>
          <w:tcPr>
            <w:tcW w:w="1497" w:type="dxa"/>
            <w:noWrap w:val="0"/>
            <w:vAlign w:val="bottom"/>
          </w:tcPr>
          <w:p w14:paraId="7BDF3DB6">
            <w:pPr>
              <w:spacing w:line="400" w:lineRule="exact"/>
              <w:jc w:val="distribute"/>
              <w:rPr>
                <w:rFonts w:hint="eastAsia" w:ascii="宋体" w:hAnsi="宋体"/>
                <w:sz w:val="24"/>
              </w:rPr>
            </w:pPr>
            <w:r>
              <w:rPr>
                <w:rFonts w:hint="eastAsia" w:ascii="宋体" w:hAnsi="宋体"/>
                <w:sz w:val="24"/>
              </w:rPr>
              <w:t>学号</w:t>
            </w:r>
          </w:p>
        </w:tc>
        <w:tc>
          <w:tcPr>
            <w:tcW w:w="540" w:type="dxa"/>
            <w:noWrap w:val="0"/>
            <w:vAlign w:val="bottom"/>
          </w:tcPr>
          <w:p w14:paraId="63AF82C6">
            <w:pPr>
              <w:spacing w:line="400" w:lineRule="exact"/>
              <w:jc w:val="center"/>
              <w:rPr>
                <w:rFonts w:hint="eastAsia" w:ascii="宋体" w:hAnsi="宋体"/>
                <w:b/>
                <w:sz w:val="24"/>
              </w:rPr>
            </w:pPr>
            <w:r>
              <w:rPr>
                <w:rFonts w:hint="eastAsia" w:ascii="宋体" w:hAnsi="宋体"/>
                <w:b/>
                <w:sz w:val="24"/>
              </w:rPr>
              <w:t>：</w:t>
            </w:r>
          </w:p>
        </w:tc>
        <w:tc>
          <w:tcPr>
            <w:tcW w:w="4910" w:type="dxa"/>
            <w:tcBorders>
              <w:bottom w:val="single" w:color="auto" w:sz="4" w:space="0"/>
            </w:tcBorders>
            <w:noWrap w:val="0"/>
            <w:vAlign w:val="bottom"/>
          </w:tcPr>
          <w:p w14:paraId="70E8CDDB">
            <w:pPr>
              <w:spacing w:line="400" w:lineRule="exact"/>
              <w:jc w:val="center"/>
              <w:rPr>
                <w:rFonts w:hint="eastAsia" w:ascii="宋体" w:hAnsi="宋体"/>
                <w:b/>
                <w:sz w:val="24"/>
              </w:rPr>
            </w:pPr>
            <w:r>
              <w:rPr>
                <w:rFonts w:hint="eastAsia" w:ascii="宋体" w:hAnsi="宋体"/>
                <w:b/>
                <w:sz w:val="24"/>
              </w:rPr>
              <w:t>XXXXXXXX</w:t>
            </w:r>
          </w:p>
        </w:tc>
      </w:tr>
      <w:tr w14:paraId="63AEB3F7">
        <w:tblPrEx>
          <w:tblCellMar>
            <w:top w:w="0" w:type="dxa"/>
            <w:left w:w="108" w:type="dxa"/>
            <w:bottom w:w="0" w:type="dxa"/>
            <w:right w:w="108" w:type="dxa"/>
          </w:tblCellMar>
        </w:tblPrEx>
        <w:trPr>
          <w:wBefore w:w="0" w:type="dxa"/>
          <w:jc w:val="center"/>
        </w:trPr>
        <w:tc>
          <w:tcPr>
            <w:tcW w:w="1497" w:type="dxa"/>
            <w:noWrap w:val="0"/>
            <w:vAlign w:val="bottom"/>
          </w:tcPr>
          <w:p w14:paraId="37186A3E">
            <w:pPr>
              <w:spacing w:line="400" w:lineRule="exact"/>
              <w:jc w:val="distribute"/>
              <w:rPr>
                <w:rFonts w:hint="eastAsia" w:ascii="宋体" w:hAnsi="宋体"/>
                <w:sz w:val="24"/>
              </w:rPr>
            </w:pPr>
            <w:r>
              <w:rPr>
                <w:rFonts w:hint="eastAsia" w:ascii="宋体" w:hAnsi="宋体"/>
                <w:sz w:val="24"/>
              </w:rPr>
              <w:t>班级</w:t>
            </w:r>
          </w:p>
        </w:tc>
        <w:tc>
          <w:tcPr>
            <w:tcW w:w="540" w:type="dxa"/>
            <w:noWrap w:val="0"/>
            <w:vAlign w:val="bottom"/>
          </w:tcPr>
          <w:p w14:paraId="11CC8E5A">
            <w:pPr>
              <w:spacing w:line="400" w:lineRule="exact"/>
              <w:jc w:val="center"/>
              <w:rPr>
                <w:rFonts w:hint="eastAsia" w:ascii="宋体" w:hAnsi="宋体"/>
                <w:b/>
                <w:sz w:val="24"/>
              </w:rPr>
            </w:pPr>
            <w:r>
              <w:rPr>
                <w:rFonts w:hint="eastAsia" w:ascii="宋体" w:hAnsi="宋体"/>
                <w:b/>
                <w:sz w:val="24"/>
              </w:rPr>
              <w:t>：</w:t>
            </w:r>
          </w:p>
        </w:tc>
        <w:tc>
          <w:tcPr>
            <w:tcW w:w="4910" w:type="dxa"/>
            <w:tcBorders>
              <w:top w:val="single" w:color="auto" w:sz="4" w:space="0"/>
              <w:bottom w:val="single" w:color="auto" w:sz="4" w:space="0"/>
            </w:tcBorders>
            <w:noWrap w:val="0"/>
            <w:vAlign w:val="bottom"/>
          </w:tcPr>
          <w:p w14:paraId="00AA3850">
            <w:pPr>
              <w:spacing w:line="400" w:lineRule="exact"/>
              <w:jc w:val="center"/>
              <w:rPr>
                <w:rFonts w:ascii="宋体" w:hAnsi="宋体"/>
                <w:b/>
                <w:sz w:val="24"/>
              </w:rPr>
            </w:pPr>
            <w:r>
              <w:rPr>
                <w:rFonts w:hint="eastAsia" w:ascii="宋体" w:hAnsi="宋体"/>
                <w:b/>
                <w:sz w:val="24"/>
              </w:rPr>
              <w:t>X</w:t>
            </w:r>
            <w:r>
              <w:rPr>
                <w:rFonts w:ascii="宋体" w:hAnsi="宋体"/>
                <w:b/>
                <w:sz w:val="24"/>
              </w:rPr>
              <w:t>班</w:t>
            </w:r>
          </w:p>
        </w:tc>
      </w:tr>
      <w:tr w14:paraId="21D78570">
        <w:tblPrEx>
          <w:tblCellMar>
            <w:top w:w="0" w:type="dxa"/>
            <w:left w:w="108" w:type="dxa"/>
            <w:bottom w:w="0" w:type="dxa"/>
            <w:right w:w="108" w:type="dxa"/>
          </w:tblCellMar>
        </w:tblPrEx>
        <w:trPr>
          <w:wBefore w:w="0" w:type="dxa"/>
          <w:jc w:val="center"/>
        </w:trPr>
        <w:tc>
          <w:tcPr>
            <w:tcW w:w="1497" w:type="dxa"/>
            <w:noWrap w:val="0"/>
            <w:vAlign w:val="bottom"/>
          </w:tcPr>
          <w:p w14:paraId="568DD320">
            <w:pPr>
              <w:spacing w:line="400" w:lineRule="exact"/>
              <w:jc w:val="distribute"/>
              <w:rPr>
                <w:rFonts w:hint="eastAsia" w:ascii="宋体" w:hAnsi="宋体"/>
                <w:sz w:val="24"/>
              </w:rPr>
            </w:pPr>
            <w:r>
              <w:rPr>
                <w:rFonts w:hint="eastAsia" w:ascii="宋体" w:hAnsi="宋体"/>
                <w:sz w:val="24"/>
              </w:rPr>
              <w:t>年级</w:t>
            </w:r>
          </w:p>
        </w:tc>
        <w:tc>
          <w:tcPr>
            <w:tcW w:w="540" w:type="dxa"/>
            <w:noWrap w:val="0"/>
            <w:vAlign w:val="bottom"/>
          </w:tcPr>
          <w:p w14:paraId="24647DA1">
            <w:pPr>
              <w:spacing w:line="400" w:lineRule="exact"/>
              <w:jc w:val="center"/>
              <w:rPr>
                <w:rFonts w:hint="eastAsia" w:ascii="宋体" w:hAnsi="宋体"/>
                <w:b/>
                <w:sz w:val="24"/>
              </w:rPr>
            </w:pPr>
            <w:r>
              <w:rPr>
                <w:rFonts w:hint="eastAsia" w:ascii="宋体" w:hAnsi="宋体"/>
                <w:b/>
                <w:sz w:val="24"/>
              </w:rPr>
              <w:t>：</w:t>
            </w:r>
          </w:p>
        </w:tc>
        <w:tc>
          <w:tcPr>
            <w:tcW w:w="4910" w:type="dxa"/>
            <w:tcBorders>
              <w:top w:val="single" w:color="auto" w:sz="4" w:space="0"/>
              <w:bottom w:val="single" w:color="auto" w:sz="4" w:space="0"/>
            </w:tcBorders>
            <w:noWrap w:val="0"/>
            <w:vAlign w:val="bottom"/>
          </w:tcPr>
          <w:p w14:paraId="0E0FC41A">
            <w:pPr>
              <w:spacing w:line="400" w:lineRule="exact"/>
              <w:jc w:val="center"/>
              <w:rPr>
                <w:rFonts w:hint="eastAsia" w:ascii="宋体" w:hAnsi="宋体"/>
                <w:b/>
                <w:sz w:val="24"/>
              </w:rPr>
            </w:pPr>
            <w:r>
              <w:rPr>
                <w:rFonts w:hint="eastAsia" w:ascii="宋体" w:hAnsi="宋体"/>
                <w:b/>
                <w:sz w:val="24"/>
              </w:rPr>
              <w:t>XXXX级</w:t>
            </w:r>
          </w:p>
        </w:tc>
      </w:tr>
      <w:tr w14:paraId="7FEFB7C8">
        <w:tblPrEx>
          <w:tblCellMar>
            <w:top w:w="0" w:type="dxa"/>
            <w:left w:w="108" w:type="dxa"/>
            <w:bottom w:w="0" w:type="dxa"/>
            <w:right w:w="108" w:type="dxa"/>
          </w:tblCellMar>
        </w:tblPrEx>
        <w:trPr>
          <w:wBefore w:w="0" w:type="dxa"/>
          <w:jc w:val="center"/>
        </w:trPr>
        <w:tc>
          <w:tcPr>
            <w:tcW w:w="1497" w:type="dxa"/>
            <w:noWrap w:val="0"/>
            <w:vAlign w:val="bottom"/>
          </w:tcPr>
          <w:p w14:paraId="5A250228">
            <w:pPr>
              <w:spacing w:line="400" w:lineRule="exact"/>
              <w:jc w:val="distribute"/>
              <w:rPr>
                <w:rFonts w:hint="eastAsia" w:ascii="宋体" w:hAnsi="宋体"/>
                <w:sz w:val="24"/>
              </w:rPr>
            </w:pPr>
            <w:r>
              <w:rPr>
                <w:rFonts w:hint="eastAsia" w:ascii="宋体" w:hAnsi="宋体"/>
                <w:sz w:val="24"/>
              </w:rPr>
              <w:t>专业</w:t>
            </w:r>
          </w:p>
        </w:tc>
        <w:tc>
          <w:tcPr>
            <w:tcW w:w="540" w:type="dxa"/>
            <w:noWrap w:val="0"/>
            <w:vAlign w:val="bottom"/>
          </w:tcPr>
          <w:p w14:paraId="360450C9">
            <w:pPr>
              <w:spacing w:line="400" w:lineRule="exact"/>
              <w:jc w:val="center"/>
              <w:rPr>
                <w:rFonts w:hint="eastAsia" w:ascii="宋体" w:hAnsi="宋体"/>
                <w:b/>
                <w:sz w:val="24"/>
              </w:rPr>
            </w:pPr>
            <w:r>
              <w:rPr>
                <w:rFonts w:hint="eastAsia" w:ascii="宋体" w:hAnsi="宋体"/>
                <w:b/>
                <w:sz w:val="24"/>
              </w:rPr>
              <w:t>：</w:t>
            </w:r>
          </w:p>
        </w:tc>
        <w:tc>
          <w:tcPr>
            <w:tcW w:w="4910" w:type="dxa"/>
            <w:tcBorders>
              <w:top w:val="single" w:color="auto" w:sz="4" w:space="0"/>
            </w:tcBorders>
            <w:noWrap w:val="0"/>
            <w:vAlign w:val="bottom"/>
          </w:tcPr>
          <w:p w14:paraId="369AD923">
            <w:pPr>
              <w:spacing w:line="400" w:lineRule="exact"/>
              <w:jc w:val="center"/>
              <w:rPr>
                <w:rFonts w:hint="eastAsia" w:ascii="宋体" w:hAnsi="宋体"/>
                <w:b/>
                <w:sz w:val="24"/>
              </w:rPr>
            </w:pPr>
            <w:r>
              <w:rPr>
                <w:rFonts w:ascii="宋体" w:hAnsi="宋体"/>
                <w:b/>
                <w:sz w:val="24"/>
              </w:rPr>
              <w:t>XXXX</w:t>
            </w:r>
            <w:r>
              <w:rPr>
                <w:rFonts w:hint="eastAsia" w:ascii="宋体" w:hAnsi="宋体"/>
                <w:b/>
                <w:sz w:val="24"/>
              </w:rPr>
              <w:t>XX</w:t>
            </w:r>
          </w:p>
        </w:tc>
      </w:tr>
      <w:tr w14:paraId="20659166">
        <w:tblPrEx>
          <w:tblCellMar>
            <w:top w:w="0" w:type="dxa"/>
            <w:left w:w="108" w:type="dxa"/>
            <w:bottom w:w="0" w:type="dxa"/>
            <w:right w:w="108" w:type="dxa"/>
          </w:tblCellMar>
        </w:tblPrEx>
        <w:trPr>
          <w:wBefore w:w="0" w:type="dxa"/>
          <w:jc w:val="center"/>
        </w:trPr>
        <w:tc>
          <w:tcPr>
            <w:tcW w:w="1497" w:type="dxa"/>
            <w:noWrap w:val="0"/>
            <w:vAlign w:val="bottom"/>
          </w:tcPr>
          <w:p w14:paraId="6BF6F9A9">
            <w:pPr>
              <w:spacing w:line="400" w:lineRule="exact"/>
              <w:jc w:val="distribute"/>
              <w:rPr>
                <w:rFonts w:hint="eastAsia" w:ascii="宋体" w:hAnsi="宋体"/>
                <w:sz w:val="24"/>
              </w:rPr>
            </w:pPr>
            <w:r>
              <w:rPr>
                <w:rFonts w:hint="eastAsia" w:ascii="宋体" w:hAnsi="宋体"/>
                <w:sz w:val="24"/>
              </w:rPr>
              <w:t>学院</w:t>
            </w:r>
          </w:p>
        </w:tc>
        <w:tc>
          <w:tcPr>
            <w:tcW w:w="540" w:type="dxa"/>
            <w:noWrap w:val="0"/>
            <w:vAlign w:val="bottom"/>
          </w:tcPr>
          <w:p w14:paraId="7B91DE7E">
            <w:pPr>
              <w:spacing w:line="400" w:lineRule="exact"/>
              <w:jc w:val="center"/>
              <w:rPr>
                <w:rFonts w:hint="eastAsia" w:ascii="宋体" w:hAnsi="宋体"/>
                <w:b/>
                <w:sz w:val="24"/>
              </w:rPr>
            </w:pPr>
            <w:r>
              <w:rPr>
                <w:rFonts w:hint="eastAsia" w:ascii="宋体" w:hAnsi="宋体"/>
                <w:b/>
                <w:sz w:val="24"/>
              </w:rPr>
              <w:t>：</w:t>
            </w:r>
          </w:p>
        </w:tc>
        <w:tc>
          <w:tcPr>
            <w:tcW w:w="4910" w:type="dxa"/>
            <w:tcBorders>
              <w:top w:val="single" w:color="auto" w:sz="4" w:space="0"/>
            </w:tcBorders>
            <w:noWrap w:val="0"/>
            <w:vAlign w:val="bottom"/>
          </w:tcPr>
          <w:p w14:paraId="4EBD87E9">
            <w:pPr>
              <w:spacing w:line="400" w:lineRule="exact"/>
              <w:jc w:val="center"/>
              <w:rPr>
                <w:rFonts w:ascii="宋体" w:hAnsi="宋体"/>
                <w:b/>
                <w:sz w:val="24"/>
              </w:rPr>
            </w:pPr>
            <w:r>
              <w:rPr>
                <w:rFonts w:ascii="宋体" w:hAnsi="宋体"/>
                <w:b/>
                <w:sz w:val="24"/>
              </w:rPr>
              <w:t>XX</w:t>
            </w:r>
            <w:r>
              <w:rPr>
                <w:rFonts w:hint="eastAsia" w:ascii="宋体" w:hAnsi="宋体"/>
                <w:b/>
                <w:sz w:val="24"/>
              </w:rPr>
              <w:t>XX</w:t>
            </w:r>
            <w:r>
              <w:rPr>
                <w:rFonts w:ascii="宋体" w:hAnsi="宋体"/>
                <w:b/>
                <w:sz w:val="24"/>
              </w:rPr>
              <w:t>学院</w:t>
            </w:r>
          </w:p>
        </w:tc>
      </w:tr>
      <w:tr w14:paraId="5F57EB80">
        <w:tblPrEx>
          <w:tblCellMar>
            <w:top w:w="0" w:type="dxa"/>
            <w:left w:w="108" w:type="dxa"/>
            <w:bottom w:w="0" w:type="dxa"/>
            <w:right w:w="108" w:type="dxa"/>
          </w:tblCellMar>
        </w:tblPrEx>
        <w:trPr>
          <w:wBefore w:w="0" w:type="dxa"/>
          <w:jc w:val="center"/>
        </w:trPr>
        <w:tc>
          <w:tcPr>
            <w:tcW w:w="1497" w:type="dxa"/>
            <w:noWrap w:val="0"/>
            <w:vAlign w:val="bottom"/>
          </w:tcPr>
          <w:p w14:paraId="1A2C8685">
            <w:pPr>
              <w:spacing w:line="400" w:lineRule="exact"/>
              <w:jc w:val="distribute"/>
              <w:rPr>
                <w:rFonts w:hint="eastAsia" w:ascii="宋体" w:hAnsi="宋体"/>
                <w:sz w:val="24"/>
              </w:rPr>
            </w:pPr>
            <w:r>
              <w:rPr>
                <w:rFonts w:hint="eastAsia" w:ascii="宋体" w:hAnsi="宋体"/>
                <w:sz w:val="24"/>
              </w:rPr>
              <w:t>指导教师</w:t>
            </w:r>
          </w:p>
        </w:tc>
        <w:tc>
          <w:tcPr>
            <w:tcW w:w="540" w:type="dxa"/>
            <w:noWrap w:val="0"/>
            <w:vAlign w:val="bottom"/>
          </w:tcPr>
          <w:p w14:paraId="1FA45217">
            <w:pPr>
              <w:spacing w:line="400" w:lineRule="exact"/>
              <w:jc w:val="center"/>
              <w:rPr>
                <w:rFonts w:hint="eastAsia" w:ascii="宋体" w:hAnsi="宋体"/>
                <w:b/>
                <w:sz w:val="24"/>
              </w:rPr>
            </w:pPr>
            <w:r>
              <w:rPr>
                <w:rFonts w:hint="eastAsia" w:ascii="宋体" w:hAnsi="宋体"/>
                <w:b/>
                <w:sz w:val="24"/>
              </w:rPr>
              <w:t>：</w:t>
            </w:r>
          </w:p>
        </w:tc>
        <w:tc>
          <w:tcPr>
            <w:tcW w:w="4910" w:type="dxa"/>
            <w:tcBorders>
              <w:top w:val="single" w:color="auto" w:sz="4" w:space="0"/>
              <w:bottom w:val="single" w:color="auto" w:sz="4" w:space="0"/>
            </w:tcBorders>
            <w:noWrap w:val="0"/>
            <w:vAlign w:val="bottom"/>
          </w:tcPr>
          <w:p w14:paraId="67BC1C6D">
            <w:pPr>
              <w:spacing w:line="400" w:lineRule="exact"/>
              <w:jc w:val="center"/>
              <w:rPr>
                <w:rFonts w:ascii="宋体" w:hAnsi="宋体"/>
                <w:b/>
                <w:sz w:val="24"/>
              </w:rPr>
            </w:pPr>
            <w:r>
              <w:rPr>
                <w:rFonts w:ascii="宋体" w:hAnsi="宋体"/>
                <w:b/>
                <w:sz w:val="24"/>
              </w:rPr>
              <w:t>XXX  教 授</w:t>
            </w:r>
          </w:p>
        </w:tc>
      </w:tr>
      <w:tr w14:paraId="2D533BDF">
        <w:tblPrEx>
          <w:tblCellMar>
            <w:top w:w="0" w:type="dxa"/>
            <w:left w:w="108" w:type="dxa"/>
            <w:bottom w:w="0" w:type="dxa"/>
            <w:right w:w="108" w:type="dxa"/>
          </w:tblCellMar>
        </w:tblPrEx>
        <w:trPr>
          <w:wBefore w:w="0" w:type="dxa"/>
          <w:jc w:val="center"/>
        </w:trPr>
        <w:tc>
          <w:tcPr>
            <w:tcW w:w="1497" w:type="dxa"/>
            <w:noWrap w:val="0"/>
            <w:vAlign w:val="top"/>
          </w:tcPr>
          <w:p w14:paraId="28FB0379">
            <w:pPr>
              <w:spacing w:line="400" w:lineRule="exact"/>
              <w:jc w:val="distribute"/>
              <w:rPr>
                <w:rFonts w:hint="eastAsia" w:ascii="宋体" w:hAnsi="宋体"/>
                <w:sz w:val="24"/>
              </w:rPr>
            </w:pPr>
            <w:r>
              <w:rPr>
                <w:rFonts w:hint="eastAsia" w:ascii="宋体" w:hAnsi="宋体"/>
                <w:sz w:val="24"/>
              </w:rPr>
              <w:t>完成时间</w:t>
            </w:r>
          </w:p>
        </w:tc>
        <w:tc>
          <w:tcPr>
            <w:tcW w:w="540" w:type="dxa"/>
            <w:noWrap w:val="0"/>
            <w:vAlign w:val="top"/>
          </w:tcPr>
          <w:p w14:paraId="29AD5A16">
            <w:pPr>
              <w:spacing w:line="400" w:lineRule="exact"/>
              <w:jc w:val="center"/>
              <w:rPr>
                <w:rFonts w:hint="eastAsia" w:ascii="宋体" w:hAnsi="宋体"/>
                <w:b/>
                <w:sz w:val="24"/>
              </w:rPr>
            </w:pPr>
            <w:r>
              <w:rPr>
                <w:rFonts w:hint="eastAsia" w:ascii="宋体" w:hAnsi="宋体"/>
                <w:b/>
                <w:sz w:val="24"/>
              </w:rPr>
              <w:t>：</w:t>
            </w:r>
          </w:p>
        </w:tc>
        <w:tc>
          <w:tcPr>
            <w:tcW w:w="4910" w:type="dxa"/>
            <w:tcBorders>
              <w:top w:val="single" w:color="auto" w:sz="4" w:space="0"/>
            </w:tcBorders>
            <w:noWrap w:val="0"/>
            <w:vAlign w:val="bottom"/>
          </w:tcPr>
          <w:p w14:paraId="3BD7056D">
            <w:pPr>
              <w:spacing w:line="400" w:lineRule="exact"/>
              <w:jc w:val="center"/>
              <w:rPr>
                <w:rFonts w:ascii="宋体" w:hAnsi="宋体"/>
                <w:b/>
                <w:sz w:val="24"/>
              </w:rPr>
            </w:pPr>
            <w:r>
              <w:rPr>
                <w:rFonts w:ascii="宋体" w:hAnsi="宋体"/>
                <w:b/>
                <w:sz w:val="24"/>
              </w:rPr>
              <w:t>200X年 X 月XX日</w:t>
            </w:r>
          </w:p>
        </w:tc>
      </w:tr>
    </w:tbl>
    <w:p w14:paraId="4C0AF446">
      <w:pPr>
        <w:spacing w:line="400" w:lineRule="exact"/>
        <w:jc w:val="center"/>
      </w:pPr>
    </w:p>
    <w:p w14:paraId="6339EFA7">
      <w:pPr>
        <w:spacing w:line="400" w:lineRule="exact"/>
        <w:ind w:firstLine="420" w:firstLineChars="200"/>
        <w:rPr>
          <w:rFonts w:hint="eastAsia"/>
        </w:rPr>
      </w:pPr>
    </w:p>
    <w:p w14:paraId="0D4A61BA">
      <w:pPr>
        <w:spacing w:line="400" w:lineRule="exact"/>
        <w:ind w:firstLine="420" w:firstLineChars="200"/>
        <w:sectPr>
          <w:headerReference r:id="rId7" w:type="default"/>
          <w:footerReference r:id="rId8" w:type="default"/>
          <w:footnotePr>
            <w:numFmt w:val="decimalEnclosedCircleChinese"/>
            <w:numRestart w:val="eachPage"/>
          </w:footnotePr>
          <w:pgSz w:w="11906" w:h="16838"/>
          <w:pgMar w:top="1701" w:right="1134" w:bottom="1418" w:left="1418" w:header="851" w:footer="992" w:gutter="0"/>
          <w:pgNumType w:fmt="numberInDash" w:start="20"/>
          <w:cols w:space="425" w:num="1"/>
          <w:docGrid w:type="linesAndChars" w:linePitch="312" w:charSpace="0"/>
        </w:sectPr>
      </w:pPr>
    </w:p>
    <w:p w14:paraId="79660A25">
      <w:pPr>
        <w:spacing w:before="312" w:beforeLines="100" w:after="312" w:afterLines="100" w:line="400" w:lineRule="exact"/>
        <w:jc w:val="center"/>
        <w:rPr>
          <w:b/>
          <w:bCs/>
          <w:sz w:val="44"/>
          <w:szCs w:val="44"/>
        </w:rPr>
      </w:pPr>
      <w:r>
        <w:rPr>
          <w:rFonts w:hint="eastAsia"/>
          <w:b/>
          <w:bCs/>
          <w:sz w:val="44"/>
          <w:szCs w:val="44"/>
        </w:rPr>
        <w:t>作者</w:t>
      </w:r>
      <w:r>
        <w:rPr>
          <w:b/>
          <w:bCs/>
          <w:sz w:val="44"/>
          <w:szCs w:val="44"/>
        </w:rPr>
        <w:t>声明</w:t>
      </w:r>
    </w:p>
    <w:p w14:paraId="683D95EA">
      <w:pPr>
        <w:pStyle w:val="7"/>
        <w:spacing w:line="400" w:lineRule="exact"/>
        <w:ind w:firstLine="480" w:firstLineChars="200"/>
        <w:rPr>
          <w:sz w:val="24"/>
        </w:rPr>
      </w:pPr>
      <w:r>
        <w:rPr>
          <w:sz w:val="24"/>
        </w:rPr>
        <w:t>本毕业论文（设计）是在导师的指导下由本人独立撰写完成的，没有剽窃、抄袭、造假等违反道德、学术规范和其他侵权行为。对本论文</w:t>
      </w:r>
      <w:r>
        <w:rPr>
          <w:rFonts w:hint="eastAsia"/>
          <w:sz w:val="24"/>
        </w:rPr>
        <w:t>（设计）</w:t>
      </w:r>
      <w:r>
        <w:rPr>
          <w:sz w:val="24"/>
        </w:rPr>
        <w:t>的研究做出重要贡献的个人和集体，均已在文中以明确方式标明。因本毕业论文（设计）引起的法律结果完全由本人承担。</w:t>
      </w:r>
    </w:p>
    <w:p w14:paraId="7F1ACA03">
      <w:pPr>
        <w:pStyle w:val="7"/>
        <w:spacing w:line="400" w:lineRule="exact"/>
        <w:ind w:firstLine="480" w:firstLineChars="200"/>
        <w:rPr>
          <w:sz w:val="24"/>
        </w:rPr>
      </w:pPr>
      <w:r>
        <w:rPr>
          <w:sz w:val="24"/>
        </w:rPr>
        <w:t>特此声明。</w:t>
      </w:r>
    </w:p>
    <w:p w14:paraId="157B863B">
      <w:pPr>
        <w:spacing w:line="400" w:lineRule="exact"/>
        <w:ind w:firstLine="480" w:firstLineChars="200"/>
        <w:rPr>
          <w:sz w:val="24"/>
        </w:rPr>
      </w:pPr>
    </w:p>
    <w:p w14:paraId="3E3E4807">
      <w:pPr>
        <w:tabs>
          <w:tab w:val="left" w:pos="7770"/>
        </w:tabs>
        <w:spacing w:line="400" w:lineRule="exact"/>
        <w:ind w:firstLine="480" w:firstLineChars="200"/>
        <w:rPr>
          <w:sz w:val="24"/>
        </w:rPr>
      </w:pPr>
      <w:r>
        <w:rPr>
          <w:sz w:val="24"/>
        </w:rPr>
        <w:tab/>
      </w:r>
    </w:p>
    <w:p w14:paraId="469E6DDD">
      <w:pPr>
        <w:spacing w:line="400" w:lineRule="exact"/>
        <w:ind w:firstLine="480" w:firstLineChars="200"/>
        <w:rPr>
          <w:sz w:val="24"/>
        </w:rPr>
      </w:pPr>
    </w:p>
    <w:tbl>
      <w:tblPr>
        <w:tblStyle w:val="20"/>
        <w:tblW w:w="0" w:type="auto"/>
        <w:jc w:val="right"/>
        <w:tblLayout w:type="autofit"/>
        <w:tblCellMar>
          <w:top w:w="0" w:type="dxa"/>
          <w:left w:w="108" w:type="dxa"/>
          <w:bottom w:w="0" w:type="dxa"/>
          <w:right w:w="108" w:type="dxa"/>
        </w:tblCellMar>
      </w:tblPr>
      <w:tblGrid>
        <w:gridCol w:w="1575"/>
        <w:gridCol w:w="540"/>
        <w:gridCol w:w="3342"/>
      </w:tblGrid>
      <w:tr w14:paraId="3E52BC1E">
        <w:tblPrEx>
          <w:tblCellMar>
            <w:top w:w="0" w:type="dxa"/>
            <w:left w:w="108" w:type="dxa"/>
            <w:bottom w:w="0" w:type="dxa"/>
            <w:right w:w="108" w:type="dxa"/>
          </w:tblCellMar>
        </w:tblPrEx>
        <w:trPr>
          <w:wBefore w:w="0" w:type="dxa"/>
          <w:wAfter w:w="0" w:type="dxa"/>
          <w:jc w:val="right"/>
        </w:trPr>
        <w:tc>
          <w:tcPr>
            <w:tcW w:w="1575" w:type="dxa"/>
            <w:noWrap w:val="0"/>
            <w:vAlign w:val="bottom"/>
          </w:tcPr>
          <w:p w14:paraId="75C6ADFD">
            <w:pPr>
              <w:spacing w:line="400" w:lineRule="exact"/>
              <w:jc w:val="center"/>
              <w:rPr>
                <w:rFonts w:hint="eastAsia" w:ascii="宋体" w:hAnsi="宋体"/>
                <w:sz w:val="24"/>
              </w:rPr>
            </w:pPr>
            <w:r>
              <w:rPr>
                <w:rFonts w:hint="eastAsia" w:ascii="宋体" w:hAnsi="宋体"/>
                <w:sz w:val="24"/>
              </w:rPr>
              <w:t>作者专业</w:t>
            </w:r>
          </w:p>
        </w:tc>
        <w:tc>
          <w:tcPr>
            <w:tcW w:w="540" w:type="dxa"/>
            <w:noWrap w:val="0"/>
            <w:vAlign w:val="bottom"/>
          </w:tcPr>
          <w:p w14:paraId="3FC3EDFA">
            <w:pPr>
              <w:spacing w:line="400" w:lineRule="exact"/>
              <w:jc w:val="center"/>
              <w:rPr>
                <w:rFonts w:hint="eastAsia"/>
                <w:sz w:val="24"/>
              </w:rPr>
            </w:pPr>
            <w:r>
              <w:rPr>
                <w:rFonts w:hint="eastAsia"/>
                <w:sz w:val="24"/>
              </w:rPr>
              <w:t>：</w:t>
            </w:r>
          </w:p>
        </w:tc>
        <w:tc>
          <w:tcPr>
            <w:tcW w:w="3342" w:type="dxa"/>
            <w:noWrap w:val="0"/>
            <w:vAlign w:val="bottom"/>
          </w:tcPr>
          <w:p w14:paraId="167216A3">
            <w:pPr>
              <w:spacing w:line="400" w:lineRule="exact"/>
              <w:rPr>
                <w:rFonts w:hint="eastAsia"/>
                <w:b/>
                <w:sz w:val="24"/>
              </w:rPr>
            </w:pPr>
            <w:r>
              <w:rPr>
                <w:rFonts w:hint="eastAsia"/>
                <w:b/>
                <w:sz w:val="24"/>
              </w:rPr>
              <w:t>XXXXXX</w:t>
            </w:r>
          </w:p>
        </w:tc>
      </w:tr>
      <w:tr w14:paraId="41C27E5F">
        <w:tblPrEx>
          <w:tblCellMar>
            <w:top w:w="0" w:type="dxa"/>
            <w:left w:w="108" w:type="dxa"/>
            <w:bottom w:w="0" w:type="dxa"/>
            <w:right w:w="108" w:type="dxa"/>
          </w:tblCellMar>
        </w:tblPrEx>
        <w:trPr>
          <w:wBefore w:w="0" w:type="dxa"/>
          <w:wAfter w:w="0" w:type="dxa"/>
          <w:jc w:val="right"/>
        </w:trPr>
        <w:tc>
          <w:tcPr>
            <w:tcW w:w="1575" w:type="dxa"/>
            <w:noWrap w:val="0"/>
            <w:vAlign w:val="bottom"/>
          </w:tcPr>
          <w:p w14:paraId="3724DFA7">
            <w:pPr>
              <w:spacing w:line="400" w:lineRule="exact"/>
              <w:jc w:val="center"/>
              <w:rPr>
                <w:rFonts w:hint="eastAsia" w:ascii="宋体" w:hAnsi="宋体"/>
                <w:sz w:val="24"/>
              </w:rPr>
            </w:pPr>
            <w:r>
              <w:rPr>
                <w:rFonts w:hint="eastAsia" w:ascii="宋体" w:hAnsi="宋体"/>
                <w:sz w:val="24"/>
              </w:rPr>
              <w:t>作者学号</w:t>
            </w:r>
          </w:p>
        </w:tc>
        <w:tc>
          <w:tcPr>
            <w:tcW w:w="540" w:type="dxa"/>
            <w:noWrap w:val="0"/>
            <w:vAlign w:val="bottom"/>
          </w:tcPr>
          <w:p w14:paraId="1BD2EF27">
            <w:pPr>
              <w:spacing w:line="400" w:lineRule="exact"/>
              <w:jc w:val="center"/>
              <w:rPr>
                <w:rFonts w:hint="eastAsia"/>
                <w:sz w:val="24"/>
              </w:rPr>
            </w:pPr>
            <w:r>
              <w:rPr>
                <w:rFonts w:hint="eastAsia"/>
                <w:sz w:val="24"/>
              </w:rPr>
              <w:t>：</w:t>
            </w:r>
          </w:p>
        </w:tc>
        <w:tc>
          <w:tcPr>
            <w:tcW w:w="3342" w:type="dxa"/>
            <w:noWrap w:val="0"/>
            <w:vAlign w:val="bottom"/>
          </w:tcPr>
          <w:p w14:paraId="0661C106">
            <w:pPr>
              <w:spacing w:line="400" w:lineRule="exact"/>
              <w:rPr>
                <w:rFonts w:hint="eastAsia"/>
                <w:b/>
                <w:sz w:val="24"/>
              </w:rPr>
            </w:pPr>
            <w:r>
              <w:rPr>
                <w:rFonts w:hint="eastAsia"/>
                <w:b/>
                <w:sz w:val="24"/>
              </w:rPr>
              <w:t>03083356</w:t>
            </w:r>
          </w:p>
        </w:tc>
      </w:tr>
      <w:tr w14:paraId="461EB6B8">
        <w:tblPrEx>
          <w:tblCellMar>
            <w:top w:w="0" w:type="dxa"/>
            <w:left w:w="108" w:type="dxa"/>
            <w:bottom w:w="0" w:type="dxa"/>
            <w:right w:w="108" w:type="dxa"/>
          </w:tblCellMar>
        </w:tblPrEx>
        <w:trPr>
          <w:wBefore w:w="0" w:type="dxa"/>
          <w:wAfter w:w="0" w:type="dxa"/>
          <w:jc w:val="right"/>
        </w:trPr>
        <w:tc>
          <w:tcPr>
            <w:tcW w:w="1575" w:type="dxa"/>
            <w:noWrap w:val="0"/>
            <w:vAlign w:val="bottom"/>
          </w:tcPr>
          <w:p w14:paraId="528C3135">
            <w:pPr>
              <w:spacing w:line="400" w:lineRule="exact"/>
              <w:jc w:val="center"/>
              <w:rPr>
                <w:rFonts w:hint="eastAsia" w:ascii="宋体" w:hAnsi="宋体"/>
                <w:sz w:val="24"/>
              </w:rPr>
            </w:pPr>
            <w:r>
              <w:rPr>
                <w:rFonts w:hint="eastAsia" w:ascii="宋体" w:hAnsi="宋体"/>
                <w:sz w:val="24"/>
              </w:rPr>
              <w:t>作者签名</w:t>
            </w:r>
          </w:p>
        </w:tc>
        <w:tc>
          <w:tcPr>
            <w:tcW w:w="540" w:type="dxa"/>
            <w:noWrap w:val="0"/>
            <w:vAlign w:val="bottom"/>
          </w:tcPr>
          <w:p w14:paraId="331B480C">
            <w:pPr>
              <w:spacing w:line="400" w:lineRule="exact"/>
              <w:jc w:val="center"/>
              <w:rPr>
                <w:rFonts w:hint="eastAsia"/>
                <w:sz w:val="24"/>
              </w:rPr>
            </w:pPr>
            <w:r>
              <w:rPr>
                <w:rFonts w:hint="eastAsia"/>
                <w:sz w:val="24"/>
              </w:rPr>
              <w:t>：</w:t>
            </w:r>
          </w:p>
        </w:tc>
        <w:tc>
          <w:tcPr>
            <w:tcW w:w="3342" w:type="dxa"/>
            <w:noWrap w:val="0"/>
            <w:vAlign w:val="bottom"/>
          </w:tcPr>
          <w:p w14:paraId="5AC9E843">
            <w:pPr>
              <w:spacing w:line="400" w:lineRule="exact"/>
              <w:rPr>
                <w:rFonts w:hint="eastAsia"/>
                <w:b/>
                <w:sz w:val="24"/>
              </w:rPr>
            </w:pPr>
            <w:r>
              <w:rPr>
                <w:rFonts w:hint="eastAsia" w:ascii="华文行楷" w:eastAsia="华文行楷"/>
                <w:b/>
                <w:sz w:val="24"/>
              </w:rPr>
              <w:t>张东明</w:t>
            </w:r>
            <w:r>
              <w:rPr>
                <w:rFonts w:hint="eastAsia" w:ascii="楷体_GB2312" w:eastAsia="楷体_GB2312"/>
                <w:sz w:val="24"/>
              </w:rPr>
              <w:t>（手写有效）</w:t>
            </w:r>
          </w:p>
        </w:tc>
      </w:tr>
      <w:tr w14:paraId="3405457D">
        <w:tblPrEx>
          <w:tblCellMar>
            <w:top w:w="0" w:type="dxa"/>
            <w:left w:w="108" w:type="dxa"/>
            <w:bottom w:w="0" w:type="dxa"/>
            <w:right w:w="108" w:type="dxa"/>
          </w:tblCellMar>
        </w:tblPrEx>
        <w:trPr>
          <w:wBefore w:w="0" w:type="dxa"/>
          <w:wAfter w:w="0" w:type="dxa"/>
          <w:jc w:val="right"/>
        </w:trPr>
        <w:tc>
          <w:tcPr>
            <w:tcW w:w="1575" w:type="dxa"/>
            <w:noWrap w:val="0"/>
            <w:vAlign w:val="bottom"/>
          </w:tcPr>
          <w:p w14:paraId="5240EB77">
            <w:pPr>
              <w:spacing w:line="400" w:lineRule="exact"/>
              <w:jc w:val="center"/>
              <w:rPr>
                <w:rFonts w:hint="eastAsia" w:ascii="仿宋_GB2312" w:eastAsia="仿宋_GB2312"/>
                <w:b/>
                <w:sz w:val="24"/>
              </w:rPr>
            </w:pPr>
          </w:p>
        </w:tc>
        <w:tc>
          <w:tcPr>
            <w:tcW w:w="3882" w:type="dxa"/>
            <w:gridSpan w:val="2"/>
            <w:noWrap w:val="0"/>
            <w:vAlign w:val="bottom"/>
          </w:tcPr>
          <w:p w14:paraId="21B92237">
            <w:pPr>
              <w:spacing w:line="400" w:lineRule="exact"/>
              <w:rPr>
                <w:rFonts w:hint="eastAsia"/>
                <w:b/>
                <w:sz w:val="24"/>
              </w:rPr>
            </w:pPr>
            <w:r>
              <w:rPr>
                <w:rFonts w:hint="eastAsia"/>
                <w:b/>
                <w:sz w:val="24"/>
              </w:rPr>
              <w:t>200X年 X 月XX日</w:t>
            </w:r>
            <w:r>
              <w:rPr>
                <w:rFonts w:hint="eastAsia" w:ascii="楷体_GB2312" w:eastAsia="楷体_GB2312"/>
                <w:sz w:val="24"/>
              </w:rPr>
              <w:t>（手填时间）</w:t>
            </w:r>
          </w:p>
        </w:tc>
      </w:tr>
    </w:tbl>
    <w:p w14:paraId="2633E132">
      <w:pPr>
        <w:spacing w:line="400" w:lineRule="exact"/>
        <w:ind w:firstLine="480" w:firstLineChars="200"/>
        <w:rPr>
          <w:sz w:val="24"/>
        </w:rPr>
      </w:pPr>
    </w:p>
    <w:p w14:paraId="01FBA07B">
      <w:pPr>
        <w:spacing w:line="400" w:lineRule="exact"/>
        <w:ind w:firstLine="3780" w:firstLineChars="1800"/>
      </w:pPr>
    </w:p>
    <w:p w14:paraId="318324F0">
      <w:pPr>
        <w:spacing w:line="400" w:lineRule="exact"/>
        <w:ind w:firstLine="420" w:firstLineChars="200"/>
        <w:rPr>
          <w:rFonts w:hint="eastAsia"/>
        </w:rPr>
      </w:pPr>
    </w:p>
    <w:p w14:paraId="121944BA">
      <w:pPr>
        <w:spacing w:line="400" w:lineRule="exact"/>
        <w:ind w:firstLine="420" w:firstLineChars="200"/>
        <w:sectPr>
          <w:headerReference r:id="rId9" w:type="default"/>
          <w:footerReference r:id="rId10" w:type="default"/>
          <w:footnotePr>
            <w:numFmt w:val="decimalEnclosedCircleChinese"/>
            <w:numRestart w:val="eachPage"/>
          </w:footnotePr>
          <w:pgSz w:w="11906" w:h="16838"/>
          <w:pgMar w:top="1701" w:right="1134" w:bottom="1418" w:left="1418" w:header="851" w:footer="992" w:gutter="0"/>
          <w:pgNumType w:fmt="numberInDash" w:start="21"/>
          <w:cols w:space="425" w:num="1"/>
          <w:docGrid w:type="linesAndChars" w:linePitch="312" w:charSpace="0"/>
        </w:sectPr>
      </w:pPr>
    </w:p>
    <w:p w14:paraId="7AF9FBF6">
      <w:pPr>
        <w:pStyle w:val="29"/>
        <w:spacing w:before="2496" w:beforeLines="800" w:line="400" w:lineRule="exact"/>
        <w:ind w:firstLine="0" w:firstLineChars="0"/>
        <w:jc w:val="center"/>
        <w:rPr>
          <w:rFonts w:hint="eastAsia" w:ascii="黑体" w:eastAsia="黑体"/>
          <w:b/>
          <w:sz w:val="44"/>
          <w:szCs w:val="44"/>
        </w:rPr>
      </w:pPr>
      <w:r>
        <w:rPr>
          <w:rFonts w:hint="eastAsia" w:ascii="黑体" w:eastAsia="黑体"/>
          <w:b/>
          <w:sz w:val="44"/>
          <w:szCs w:val="44"/>
        </w:rPr>
        <w:t>资产证券化及其会计问题初探</w:t>
      </w:r>
    </w:p>
    <w:p w14:paraId="43AAB7B3">
      <w:pPr>
        <w:pStyle w:val="29"/>
        <w:spacing w:before="312" w:beforeLines="100" w:line="400" w:lineRule="exact"/>
        <w:ind w:firstLine="0" w:firstLineChars="0"/>
        <w:jc w:val="center"/>
        <w:rPr>
          <w:rFonts w:hint="eastAsia" w:ascii="宋体" w:hAnsi="宋体"/>
          <w:b/>
          <w:sz w:val="32"/>
          <w:szCs w:val="32"/>
        </w:rPr>
      </w:pPr>
      <w:r>
        <w:rPr>
          <w:rFonts w:hint="eastAsia"/>
          <w:sz w:val="32"/>
          <w:szCs w:val="32"/>
        </w:rPr>
        <w:t>张东明</w:t>
      </w:r>
    </w:p>
    <w:p w14:paraId="798A4B4D">
      <w:pPr>
        <w:spacing w:before="312" w:beforeLines="100" w:line="400" w:lineRule="exact"/>
        <w:jc w:val="center"/>
        <w:rPr>
          <w:i/>
          <w:sz w:val="44"/>
          <w:szCs w:val="44"/>
        </w:rPr>
      </w:pPr>
      <w:r>
        <w:rPr>
          <w:rFonts w:hint="eastAsia"/>
          <w:i/>
          <w:sz w:val="44"/>
          <w:szCs w:val="44"/>
        </w:rPr>
        <w:t xml:space="preserve">Pilot Study </w:t>
      </w:r>
      <w:r>
        <w:rPr>
          <w:i/>
          <w:sz w:val="44"/>
          <w:szCs w:val="44"/>
        </w:rPr>
        <w:t>of Asset</w:t>
      </w:r>
      <w:r>
        <w:rPr>
          <w:rFonts w:hint="eastAsia"/>
          <w:i/>
          <w:sz w:val="44"/>
          <w:szCs w:val="44"/>
        </w:rPr>
        <w:t xml:space="preserve"> Securitization and Its Accounting Problems</w:t>
      </w:r>
    </w:p>
    <w:p w14:paraId="6E7B842E">
      <w:pPr>
        <w:spacing w:before="312" w:beforeLines="100" w:line="400" w:lineRule="exact"/>
        <w:jc w:val="center"/>
        <w:rPr>
          <w:i/>
          <w:sz w:val="32"/>
          <w:szCs w:val="32"/>
        </w:rPr>
      </w:pPr>
      <w:r>
        <w:rPr>
          <w:i/>
          <w:sz w:val="32"/>
          <w:szCs w:val="32"/>
        </w:rPr>
        <w:t>Z</w:t>
      </w:r>
      <w:r>
        <w:rPr>
          <w:rFonts w:hint="eastAsia"/>
          <w:i/>
          <w:sz w:val="32"/>
          <w:szCs w:val="32"/>
        </w:rPr>
        <w:t>h</w:t>
      </w:r>
      <w:r>
        <w:rPr>
          <w:i/>
          <w:sz w:val="32"/>
          <w:szCs w:val="32"/>
        </w:rPr>
        <w:t>ang, Dong</w:t>
      </w:r>
      <w:r>
        <w:rPr>
          <w:rFonts w:hint="eastAsia"/>
          <w:i/>
          <w:sz w:val="32"/>
          <w:szCs w:val="32"/>
        </w:rPr>
        <w:t xml:space="preserve"> </w:t>
      </w:r>
      <w:r>
        <w:rPr>
          <w:i/>
          <w:sz w:val="32"/>
          <w:szCs w:val="32"/>
        </w:rPr>
        <w:t>min</w:t>
      </w:r>
      <w:r>
        <w:rPr>
          <w:rFonts w:hint="eastAsia"/>
          <w:i/>
          <w:sz w:val="32"/>
          <w:szCs w:val="32"/>
        </w:rPr>
        <w:t>g</w:t>
      </w:r>
    </w:p>
    <w:p w14:paraId="7FB83F1D">
      <w:pPr>
        <w:spacing w:line="400" w:lineRule="exact"/>
        <w:ind w:firstLine="420" w:firstLineChars="200"/>
        <w:rPr>
          <w:rFonts w:hint="eastAsia"/>
        </w:rPr>
      </w:pPr>
    </w:p>
    <w:p w14:paraId="0FE28A49">
      <w:pPr>
        <w:spacing w:line="400" w:lineRule="exact"/>
        <w:ind w:firstLine="420" w:firstLineChars="200"/>
        <w:rPr>
          <w:rFonts w:hint="eastAsia"/>
        </w:rPr>
      </w:pPr>
    </w:p>
    <w:p w14:paraId="170EF696">
      <w:pPr>
        <w:spacing w:line="400" w:lineRule="exact"/>
        <w:ind w:firstLine="420" w:firstLineChars="200"/>
        <w:rPr>
          <w:rFonts w:hint="eastAsia"/>
        </w:rPr>
      </w:pPr>
    </w:p>
    <w:p w14:paraId="03C3C7F1">
      <w:pPr>
        <w:spacing w:line="400" w:lineRule="exact"/>
        <w:ind w:firstLine="420" w:firstLineChars="200"/>
        <w:rPr>
          <w:rFonts w:hint="eastAsia"/>
        </w:rPr>
      </w:pPr>
    </w:p>
    <w:p w14:paraId="039716E0">
      <w:pPr>
        <w:spacing w:line="400" w:lineRule="exact"/>
        <w:ind w:firstLine="420" w:firstLineChars="200"/>
        <w:rPr>
          <w:rFonts w:hint="eastAsia"/>
        </w:rPr>
      </w:pPr>
    </w:p>
    <w:p w14:paraId="7D5C263C">
      <w:pPr>
        <w:spacing w:line="400" w:lineRule="exact"/>
        <w:ind w:firstLine="420" w:firstLineChars="200"/>
        <w:rPr>
          <w:rFonts w:hint="eastAsia"/>
        </w:rPr>
      </w:pPr>
    </w:p>
    <w:p w14:paraId="571399A7">
      <w:pPr>
        <w:spacing w:line="400" w:lineRule="exact"/>
        <w:ind w:firstLine="420" w:firstLineChars="200"/>
        <w:rPr>
          <w:rFonts w:hint="eastAsia"/>
        </w:rPr>
      </w:pPr>
    </w:p>
    <w:p w14:paraId="33434150">
      <w:pPr>
        <w:spacing w:line="400" w:lineRule="exact"/>
        <w:ind w:firstLine="420" w:firstLineChars="200"/>
        <w:rPr>
          <w:rFonts w:hint="eastAsia"/>
        </w:rPr>
      </w:pPr>
    </w:p>
    <w:p w14:paraId="5053DF37">
      <w:pPr>
        <w:spacing w:line="400" w:lineRule="exact"/>
        <w:ind w:firstLine="420" w:firstLineChars="200"/>
        <w:rPr>
          <w:rFonts w:hint="eastAsia"/>
        </w:rPr>
      </w:pPr>
    </w:p>
    <w:p w14:paraId="02C0D98B">
      <w:pPr>
        <w:spacing w:line="400" w:lineRule="exact"/>
        <w:ind w:firstLine="420" w:firstLineChars="200"/>
        <w:rPr>
          <w:rFonts w:hint="eastAsia"/>
        </w:rPr>
      </w:pPr>
    </w:p>
    <w:p w14:paraId="4A2A7BC9">
      <w:pPr>
        <w:spacing w:line="400" w:lineRule="exact"/>
        <w:ind w:firstLine="420" w:firstLineChars="200"/>
        <w:rPr>
          <w:rFonts w:hint="eastAsia"/>
        </w:rPr>
      </w:pPr>
    </w:p>
    <w:p w14:paraId="01865E75">
      <w:pPr>
        <w:spacing w:line="400" w:lineRule="exact"/>
        <w:ind w:firstLine="420" w:firstLineChars="200"/>
        <w:rPr>
          <w:rFonts w:hint="eastAsia"/>
        </w:rPr>
      </w:pPr>
    </w:p>
    <w:p w14:paraId="68DFECD9">
      <w:pPr>
        <w:spacing w:line="400" w:lineRule="exact"/>
        <w:ind w:firstLine="420" w:firstLineChars="200"/>
        <w:rPr>
          <w:rFonts w:hint="eastAsia"/>
        </w:rPr>
      </w:pPr>
    </w:p>
    <w:p w14:paraId="4E728252">
      <w:pPr>
        <w:spacing w:line="400" w:lineRule="exact"/>
        <w:ind w:firstLine="420" w:firstLineChars="200"/>
        <w:jc w:val="center"/>
        <w:rPr>
          <w:rFonts w:hint="eastAsia"/>
        </w:rPr>
      </w:pPr>
    </w:p>
    <w:p w14:paraId="256334F7">
      <w:pPr>
        <w:spacing w:after="624" w:afterLines="200" w:line="400" w:lineRule="exact"/>
        <w:jc w:val="center"/>
        <w:rPr>
          <w:rFonts w:hint="eastAsia"/>
          <w:sz w:val="32"/>
          <w:szCs w:val="32"/>
        </w:rPr>
      </w:pPr>
      <w:r>
        <w:rPr>
          <w:b/>
          <w:sz w:val="32"/>
          <w:szCs w:val="32"/>
        </w:rPr>
        <w:t>200X年 X 月XX日</w:t>
      </w:r>
    </w:p>
    <w:p w14:paraId="6ECF4301">
      <w:pPr>
        <w:spacing w:after="624" w:afterLines="200" w:line="400" w:lineRule="exact"/>
        <w:ind w:firstLine="420" w:firstLineChars="200"/>
        <w:rPr>
          <w:rFonts w:hint="eastAsia"/>
        </w:rPr>
      </w:pPr>
    </w:p>
    <w:p w14:paraId="718E3422">
      <w:pPr>
        <w:spacing w:after="624" w:afterLines="200" w:line="400" w:lineRule="exact"/>
        <w:ind w:firstLine="420" w:firstLineChars="200"/>
        <w:rPr>
          <w:rFonts w:hint="eastAsia"/>
        </w:rPr>
        <w:sectPr>
          <w:footerReference r:id="rId11" w:type="default"/>
          <w:footnotePr>
            <w:numFmt w:val="decimalEnclosedCircleChinese"/>
            <w:numRestart w:val="eachPage"/>
          </w:footnotePr>
          <w:pgSz w:w="11906" w:h="16838"/>
          <w:pgMar w:top="1701" w:right="1134" w:bottom="1418" w:left="1418" w:header="851" w:footer="992" w:gutter="0"/>
          <w:pgNumType w:fmt="numberInDash" w:start="22"/>
          <w:cols w:space="425" w:num="1"/>
          <w:docGrid w:type="linesAndChars" w:linePitch="312" w:charSpace="0"/>
        </w:sectPr>
      </w:pPr>
    </w:p>
    <w:p w14:paraId="4A7ECABF">
      <w:pPr>
        <w:spacing w:before="312" w:beforeLines="100" w:after="312" w:afterLines="100" w:line="400" w:lineRule="exact"/>
        <w:jc w:val="center"/>
        <w:rPr>
          <w:rFonts w:hint="eastAsia"/>
          <w:b/>
          <w:sz w:val="36"/>
          <w:szCs w:val="36"/>
        </w:rPr>
      </w:pPr>
      <w:r>
        <w:rPr>
          <w:rFonts w:hint="eastAsia"/>
          <w:b/>
          <w:sz w:val="36"/>
          <w:szCs w:val="36"/>
        </w:rPr>
        <w:t>摘　　要</w:t>
      </w:r>
    </w:p>
    <w:p w14:paraId="4131F9B0">
      <w:pPr>
        <w:pStyle w:val="29"/>
        <w:spacing w:line="400" w:lineRule="exact"/>
        <w:rPr>
          <w:rFonts w:hint="eastAsia" w:ascii="楷体_GB2312" w:hAnsi="宋体" w:eastAsia="楷体_GB2312"/>
          <w:szCs w:val="24"/>
        </w:rPr>
      </w:pPr>
      <w:r>
        <w:rPr>
          <w:rFonts w:hint="eastAsia" w:ascii="楷体_GB2312" w:hAnsi="宋体" w:eastAsia="楷体_GB2312"/>
          <w:szCs w:val="24"/>
        </w:rPr>
        <w:t>（选题动机与研究动态简要描述）</w:t>
      </w:r>
    </w:p>
    <w:p w14:paraId="6A2239A8">
      <w:pPr>
        <w:pStyle w:val="29"/>
        <w:spacing w:line="400" w:lineRule="exact"/>
        <w:rPr>
          <w:rFonts w:hint="eastAsia" w:ascii="宋体" w:hAnsi="宋体"/>
          <w:szCs w:val="24"/>
        </w:rPr>
      </w:pPr>
      <w:r>
        <w:rPr>
          <w:rFonts w:hint="eastAsia" w:ascii="宋体" w:hAnsi="宋体"/>
          <w:szCs w:val="24"/>
        </w:rPr>
        <w:t>资产证券化融资方式是</w:t>
      </w:r>
      <w:r>
        <w:rPr>
          <w:rFonts w:ascii="宋体" w:hAnsi="宋体"/>
          <w:szCs w:val="24"/>
        </w:rPr>
        <w:t>……</w:t>
      </w:r>
      <w:r>
        <w:rPr>
          <w:rFonts w:hint="eastAsia" w:ascii="宋体" w:hAnsi="宋体"/>
          <w:szCs w:val="24"/>
        </w:rPr>
        <w:t>。近年来，国内外学者围绕这一主题的研究成果甚丰</w:t>
      </w:r>
      <w:r>
        <w:rPr>
          <w:rFonts w:ascii="宋体" w:hAnsi="宋体"/>
          <w:szCs w:val="24"/>
        </w:rPr>
        <w:t>……</w:t>
      </w:r>
      <w:r>
        <w:rPr>
          <w:rFonts w:hint="eastAsia" w:ascii="宋体" w:hAnsi="宋体"/>
          <w:szCs w:val="24"/>
        </w:rPr>
        <w:t>但与</w:t>
      </w:r>
      <w:r>
        <w:rPr>
          <w:rFonts w:ascii="宋体" w:hAnsi="宋体"/>
          <w:szCs w:val="24"/>
        </w:rPr>
        <w:t>……</w:t>
      </w:r>
      <w:r>
        <w:rPr>
          <w:rFonts w:hint="eastAsia" w:ascii="宋体" w:hAnsi="宋体"/>
          <w:szCs w:val="24"/>
        </w:rPr>
        <w:t>有一定差距，特别是从会计角度分析更有许多问题值得研究。</w:t>
      </w:r>
    </w:p>
    <w:p w14:paraId="23FAF356">
      <w:pPr>
        <w:pStyle w:val="29"/>
        <w:spacing w:line="400" w:lineRule="exact"/>
        <w:rPr>
          <w:rFonts w:hint="eastAsia" w:ascii="楷体_GB2312" w:hAnsi="宋体" w:eastAsia="楷体_GB2312"/>
          <w:szCs w:val="24"/>
        </w:rPr>
      </w:pPr>
      <w:r>
        <w:rPr>
          <w:rFonts w:hint="eastAsia" w:ascii="楷体_GB2312" w:hAnsi="宋体" w:eastAsia="楷体_GB2312"/>
          <w:szCs w:val="24"/>
        </w:rPr>
        <w:t>（中心思想的概括性描述）</w:t>
      </w:r>
    </w:p>
    <w:p w14:paraId="582892BC">
      <w:pPr>
        <w:pStyle w:val="29"/>
        <w:spacing w:line="400" w:lineRule="exact"/>
        <w:rPr>
          <w:rFonts w:ascii="宋体" w:hAnsi="宋体"/>
          <w:szCs w:val="24"/>
        </w:rPr>
      </w:pPr>
      <w:r>
        <w:rPr>
          <w:rFonts w:hint="eastAsia" w:ascii="宋体" w:hAnsi="宋体"/>
          <w:szCs w:val="24"/>
        </w:rPr>
        <w:t>本文集中阐述了资产证券化的相关概念及内涵，围绕资产证券化实施可能引起的会计问题做了相应的分析</w:t>
      </w:r>
      <w:r>
        <w:rPr>
          <w:rFonts w:ascii="宋体" w:hAnsi="宋体"/>
          <w:szCs w:val="24"/>
        </w:rPr>
        <w:t>……，</w:t>
      </w:r>
      <w:r>
        <w:rPr>
          <w:rFonts w:hint="eastAsia" w:ascii="宋体" w:hAnsi="宋体"/>
          <w:szCs w:val="24"/>
        </w:rPr>
        <w:t>剖</w:t>
      </w:r>
      <w:r>
        <w:rPr>
          <w:rFonts w:ascii="宋体" w:hAnsi="宋体"/>
          <w:szCs w:val="24"/>
        </w:rPr>
        <w:t>析了……，讨论了……，就……提出了个人的看法，并</w:t>
      </w:r>
      <w:r>
        <w:rPr>
          <w:rFonts w:hint="eastAsia" w:ascii="宋体" w:hAnsi="宋体"/>
          <w:szCs w:val="24"/>
        </w:rPr>
        <w:t>预测</w:t>
      </w:r>
      <w:r>
        <w:rPr>
          <w:rFonts w:ascii="宋体" w:hAnsi="宋体"/>
          <w:szCs w:val="24"/>
        </w:rPr>
        <w:t>了……。</w:t>
      </w:r>
    </w:p>
    <w:p w14:paraId="3AE4F22D">
      <w:pPr>
        <w:pStyle w:val="29"/>
        <w:spacing w:line="400" w:lineRule="exact"/>
        <w:rPr>
          <w:rFonts w:hint="eastAsia" w:ascii="楷体_GB2312" w:hAnsi="宋体" w:eastAsia="楷体_GB2312"/>
          <w:szCs w:val="24"/>
        </w:rPr>
      </w:pPr>
      <w:r>
        <w:rPr>
          <w:rFonts w:hint="eastAsia" w:ascii="楷体_GB2312" w:hAnsi="宋体" w:eastAsia="楷体_GB2312"/>
          <w:szCs w:val="24"/>
        </w:rPr>
        <w:t>（研究方法与研究内容简要描述）</w:t>
      </w:r>
    </w:p>
    <w:p w14:paraId="60F0DB2B">
      <w:pPr>
        <w:pStyle w:val="29"/>
        <w:spacing w:line="400" w:lineRule="exact"/>
        <w:rPr>
          <w:rFonts w:hint="eastAsia" w:ascii="宋体" w:hAnsi="宋体"/>
          <w:szCs w:val="24"/>
        </w:rPr>
      </w:pPr>
      <w:r>
        <w:rPr>
          <w:rFonts w:hint="eastAsia" w:ascii="宋体" w:hAnsi="宋体"/>
          <w:szCs w:val="24"/>
        </w:rPr>
        <w:t>本文系</w:t>
      </w:r>
      <w:r>
        <w:rPr>
          <w:rFonts w:hint="eastAsia" w:ascii="宋体" w:hAnsi="宋体"/>
          <w:bCs/>
          <w:szCs w:val="24"/>
        </w:rPr>
        <w:t>运用规范研究方法</w:t>
      </w:r>
      <w:r>
        <w:rPr>
          <w:rFonts w:hint="eastAsia" w:ascii="宋体" w:hAnsi="宋体"/>
          <w:szCs w:val="24"/>
        </w:rPr>
        <w:t>进行的专题研究。全文分X个部分：首先（第一部分），是讨论了资产证券化的内涵、运作原理以及……其次（第二部分），是从会计核算角度对</w:t>
      </w:r>
      <w:r>
        <w:rPr>
          <w:rFonts w:hint="eastAsia" w:ascii="宋体" w:hAnsi="宋体"/>
          <w:bCs/>
          <w:szCs w:val="24"/>
        </w:rPr>
        <w:t>其</w:t>
      </w:r>
      <w:r>
        <w:rPr>
          <w:rFonts w:hint="eastAsia" w:ascii="宋体" w:hAnsi="宋体"/>
          <w:szCs w:val="24"/>
        </w:rPr>
        <w:t>业务拓展及投资效益进行了分析……最后</w:t>
      </w:r>
      <w:r>
        <w:rPr>
          <w:rFonts w:hint="eastAsia" w:ascii="宋体" w:hAnsi="宋体"/>
          <w:bCs/>
          <w:szCs w:val="24"/>
        </w:rPr>
        <w:t>，是对资产</w:t>
      </w:r>
      <w:r>
        <w:rPr>
          <w:rFonts w:hint="eastAsia" w:ascii="宋体" w:hAnsi="宋体"/>
          <w:szCs w:val="24"/>
        </w:rPr>
        <w:t>证券化</w:t>
      </w:r>
      <w:r>
        <w:rPr>
          <w:rFonts w:ascii="宋体" w:hAnsi="宋体"/>
          <w:szCs w:val="24"/>
        </w:rPr>
        <w:t>……</w:t>
      </w:r>
      <w:r>
        <w:rPr>
          <w:rFonts w:hint="eastAsia" w:ascii="宋体" w:hAnsi="宋体"/>
          <w:szCs w:val="24"/>
        </w:rPr>
        <w:t>做了展</w:t>
      </w:r>
      <w:r>
        <w:rPr>
          <w:rFonts w:hint="eastAsia" w:ascii="宋体" w:hAnsi="宋体"/>
          <w:bCs/>
          <w:szCs w:val="24"/>
        </w:rPr>
        <w:t>望与分析</w:t>
      </w:r>
      <w:r>
        <w:rPr>
          <w:rFonts w:hint="eastAsia" w:ascii="宋体" w:hAnsi="宋体"/>
          <w:szCs w:val="24"/>
        </w:rPr>
        <w:t>。</w:t>
      </w:r>
    </w:p>
    <w:p w14:paraId="3CB74E2B">
      <w:pPr>
        <w:pStyle w:val="29"/>
        <w:spacing w:line="400" w:lineRule="exact"/>
        <w:rPr>
          <w:rFonts w:hint="eastAsia" w:ascii="楷体_GB2312" w:hAnsi="宋体" w:eastAsia="楷体_GB2312"/>
          <w:szCs w:val="24"/>
        </w:rPr>
      </w:pPr>
      <w:r>
        <w:rPr>
          <w:rFonts w:hint="eastAsia" w:ascii="楷体_GB2312" w:hAnsi="宋体" w:eastAsia="楷体_GB2312"/>
          <w:szCs w:val="24"/>
        </w:rPr>
        <w:t>（作者文中创新观点的简要归纳）</w:t>
      </w:r>
    </w:p>
    <w:p w14:paraId="6827C1B0">
      <w:pPr>
        <w:spacing w:line="400" w:lineRule="exact"/>
        <w:ind w:firstLine="420"/>
        <w:rPr>
          <w:rFonts w:hint="eastAsia" w:ascii="宋体" w:hAnsi="宋体"/>
          <w:sz w:val="24"/>
        </w:rPr>
      </w:pPr>
      <w:r>
        <w:rPr>
          <w:rFonts w:hint="eastAsia" w:ascii="宋体" w:hAnsi="宋体"/>
          <w:sz w:val="24"/>
        </w:rPr>
        <w:t>本文主要创新体现在</w:t>
      </w:r>
      <w:r>
        <w:rPr>
          <w:rFonts w:ascii="宋体" w:hAnsi="宋体"/>
          <w:sz w:val="24"/>
        </w:rPr>
        <w:t>………</w:t>
      </w:r>
    </w:p>
    <w:p w14:paraId="0212C41A">
      <w:pPr>
        <w:spacing w:before="312" w:beforeLines="100" w:line="400" w:lineRule="exact"/>
        <w:ind w:firstLine="705" w:firstLineChars="196"/>
        <w:rPr>
          <w:rFonts w:hint="eastAsia"/>
          <w:sz w:val="24"/>
        </w:rPr>
      </w:pPr>
      <w:r>
        <w:rPr>
          <w:rFonts w:hint="eastAsia" w:ascii="宋体" w:hAnsi="宋体"/>
          <w:b/>
          <w:bCs/>
          <w:sz w:val="36"/>
          <w:szCs w:val="36"/>
        </w:rPr>
        <w:t>关键词：</w:t>
      </w:r>
      <w:r>
        <w:rPr>
          <w:sz w:val="24"/>
        </w:rPr>
        <w:t>资产证券化；会计</w:t>
      </w:r>
      <w:r>
        <w:rPr>
          <w:rFonts w:hint="eastAsia"/>
          <w:sz w:val="24"/>
        </w:rPr>
        <w:t>核算</w:t>
      </w:r>
      <w:r>
        <w:rPr>
          <w:sz w:val="24"/>
        </w:rPr>
        <w:t>；</w:t>
      </w:r>
      <w:r>
        <w:rPr>
          <w:rFonts w:hint="eastAsia"/>
          <w:sz w:val="24"/>
        </w:rPr>
        <w:t>效益</w:t>
      </w:r>
    </w:p>
    <w:p w14:paraId="41ABCCDE">
      <w:pPr>
        <w:spacing w:before="312" w:beforeLines="100" w:line="400" w:lineRule="exact"/>
        <w:ind w:firstLine="411" w:firstLineChars="196"/>
        <w:rPr>
          <w:rFonts w:hint="eastAsia"/>
        </w:rPr>
      </w:pPr>
    </w:p>
    <w:p w14:paraId="50F811FB">
      <w:pPr>
        <w:spacing w:before="312" w:beforeLines="100" w:after="312" w:afterLines="100" w:line="400" w:lineRule="exact"/>
        <w:jc w:val="center"/>
        <w:rPr>
          <w:b/>
          <w:sz w:val="36"/>
          <w:szCs w:val="36"/>
        </w:rPr>
      </w:pPr>
      <w:r>
        <w:br w:type="page"/>
      </w:r>
      <w:r>
        <w:rPr>
          <w:b/>
          <w:sz w:val="36"/>
          <w:szCs w:val="36"/>
        </w:rPr>
        <w:t>Abstract</w:t>
      </w:r>
    </w:p>
    <w:p w14:paraId="3E3399DF">
      <w:pPr>
        <w:spacing w:line="400" w:lineRule="exact"/>
        <w:ind w:firstLine="480" w:firstLineChars="200"/>
        <w:rPr>
          <w:rFonts w:hint="eastAsia"/>
          <w:sz w:val="24"/>
        </w:rPr>
      </w:pPr>
      <w:r>
        <w:rPr>
          <w:rFonts w:hint="eastAsia"/>
          <w:sz w:val="24"/>
        </w:rPr>
        <w:t xml:space="preserve">Asset-backed securitization financing is </w:t>
      </w:r>
      <w:r>
        <w:rPr>
          <w:sz w:val="24"/>
        </w:rPr>
        <w:t>…</w:t>
      </w:r>
      <w:r>
        <w:rPr>
          <w:rFonts w:hint="eastAsia"/>
          <w:sz w:val="24"/>
        </w:rPr>
        <w:t xml:space="preserve"> Recently the scholars all over the world have done much </w:t>
      </w:r>
      <w:r>
        <w:rPr>
          <w:sz w:val="24"/>
        </w:rPr>
        <w:t>research</w:t>
      </w:r>
      <w:r>
        <w:rPr>
          <w:rFonts w:hint="eastAsia"/>
          <w:sz w:val="24"/>
        </w:rPr>
        <w:t xml:space="preserve"> on the subject and </w:t>
      </w:r>
      <w:r>
        <w:rPr>
          <w:sz w:val="24"/>
        </w:rPr>
        <w:t>their</w:t>
      </w:r>
      <w:r>
        <w:rPr>
          <w:rFonts w:hint="eastAsia"/>
          <w:sz w:val="24"/>
        </w:rPr>
        <w:t xml:space="preserve"> research findings are extremely fruitful. However, there is a certain extent of difference between </w:t>
      </w:r>
      <w:r>
        <w:rPr>
          <w:sz w:val="24"/>
        </w:rPr>
        <w:t>…</w:t>
      </w:r>
      <w:r>
        <w:rPr>
          <w:rFonts w:hint="eastAsia"/>
          <w:sz w:val="24"/>
        </w:rPr>
        <w:t xml:space="preserve"> and </w:t>
      </w:r>
      <w:r>
        <w:rPr>
          <w:sz w:val="24"/>
        </w:rPr>
        <w:t>…</w:t>
      </w:r>
      <w:r>
        <w:rPr>
          <w:rFonts w:hint="eastAsia"/>
          <w:sz w:val="24"/>
        </w:rPr>
        <w:t xml:space="preserve">In particular, </w:t>
      </w:r>
      <w:r>
        <w:rPr>
          <w:sz w:val="24"/>
        </w:rPr>
        <w:t>great deals of issues are</w:t>
      </w:r>
      <w:r>
        <w:rPr>
          <w:rFonts w:hint="eastAsia"/>
          <w:sz w:val="24"/>
        </w:rPr>
        <w:t xml:space="preserve"> worth studying from the point of accounting.</w:t>
      </w:r>
    </w:p>
    <w:p w14:paraId="590DCDCE">
      <w:pPr>
        <w:spacing w:line="400" w:lineRule="exact"/>
        <w:ind w:firstLine="480" w:firstLineChars="200"/>
        <w:rPr>
          <w:rFonts w:hint="eastAsia"/>
          <w:sz w:val="24"/>
        </w:rPr>
      </w:pPr>
      <w:r>
        <w:rPr>
          <w:rFonts w:hint="eastAsia"/>
          <w:sz w:val="24"/>
        </w:rPr>
        <w:t xml:space="preserve">The paper focuses on asset securitization and its related concept and </w:t>
      </w:r>
      <w:r>
        <w:rPr>
          <w:sz w:val="24"/>
        </w:rPr>
        <w:t>connotation. It</w:t>
      </w:r>
      <w:r>
        <w:rPr>
          <w:rFonts w:hint="eastAsia"/>
          <w:sz w:val="24"/>
        </w:rPr>
        <w:t xml:space="preserve"> analyses accounting problems probably arising from putting asset securitization in practice and </w:t>
      </w:r>
      <w:r>
        <w:rPr>
          <w:sz w:val="24"/>
        </w:rPr>
        <w:t>…</w:t>
      </w:r>
      <w:r>
        <w:rPr>
          <w:rFonts w:hint="eastAsia"/>
          <w:sz w:val="24"/>
        </w:rPr>
        <w:t xml:space="preserve"> is taken part. And it discusses </w:t>
      </w:r>
      <w:r>
        <w:rPr>
          <w:sz w:val="24"/>
        </w:rPr>
        <w:t>…, puts</w:t>
      </w:r>
      <w:r>
        <w:rPr>
          <w:rFonts w:hint="eastAsia"/>
          <w:sz w:val="24"/>
        </w:rPr>
        <w:t xml:space="preserve"> forward the </w:t>
      </w:r>
      <w:r>
        <w:rPr>
          <w:sz w:val="24"/>
        </w:rPr>
        <w:t>personal</w:t>
      </w:r>
      <w:r>
        <w:rPr>
          <w:rFonts w:hint="eastAsia"/>
          <w:sz w:val="24"/>
        </w:rPr>
        <w:t xml:space="preserve"> view based on </w:t>
      </w:r>
      <w:r>
        <w:rPr>
          <w:sz w:val="24"/>
        </w:rPr>
        <w:t>…</w:t>
      </w:r>
      <w:r>
        <w:rPr>
          <w:rFonts w:hint="eastAsia"/>
          <w:sz w:val="24"/>
        </w:rPr>
        <w:t xml:space="preserve"> and forecasts</w:t>
      </w:r>
      <w:r>
        <w:rPr>
          <w:sz w:val="24"/>
        </w:rPr>
        <w:t>…</w:t>
      </w:r>
    </w:p>
    <w:p w14:paraId="33D1F8CA">
      <w:pPr>
        <w:spacing w:line="400" w:lineRule="exact"/>
        <w:ind w:firstLine="480" w:firstLineChars="200"/>
        <w:rPr>
          <w:rFonts w:hint="eastAsia"/>
          <w:sz w:val="24"/>
        </w:rPr>
      </w:pPr>
      <w:r>
        <w:rPr>
          <w:rFonts w:hint="eastAsia"/>
          <w:sz w:val="24"/>
        </w:rPr>
        <w:t xml:space="preserve">The paper </w:t>
      </w:r>
      <w:r>
        <w:rPr>
          <w:sz w:val="24"/>
        </w:rPr>
        <w:t>describes</w:t>
      </w:r>
      <w:r>
        <w:rPr>
          <w:rFonts w:hint="eastAsia"/>
          <w:sz w:val="24"/>
        </w:rPr>
        <w:t xml:space="preserve"> a special topic in the </w:t>
      </w:r>
      <w:r>
        <w:rPr>
          <w:sz w:val="24"/>
        </w:rPr>
        <w:t>normative</w:t>
      </w:r>
      <w:r>
        <w:rPr>
          <w:rFonts w:hint="eastAsia"/>
          <w:sz w:val="24"/>
        </w:rPr>
        <w:t xml:space="preserve"> method of research</w:t>
      </w:r>
      <w:r>
        <w:rPr>
          <w:sz w:val="24"/>
        </w:rPr>
        <w:t>.</w:t>
      </w:r>
      <w:r>
        <w:rPr>
          <w:rFonts w:hint="eastAsia"/>
          <w:sz w:val="24"/>
        </w:rPr>
        <w:t xml:space="preserve"> It is divided into </w:t>
      </w:r>
      <w:r>
        <w:rPr>
          <w:sz w:val="24"/>
        </w:rPr>
        <w:t>…</w:t>
      </w:r>
      <w:r>
        <w:rPr>
          <w:rFonts w:hint="eastAsia"/>
          <w:sz w:val="24"/>
        </w:rPr>
        <w:t xml:space="preserve"> sections. First, the asset securitization</w:t>
      </w:r>
      <w:r>
        <w:rPr>
          <w:sz w:val="24"/>
        </w:rPr>
        <w:t>’</w:t>
      </w:r>
      <w:r>
        <w:rPr>
          <w:rFonts w:hint="eastAsia"/>
          <w:sz w:val="24"/>
        </w:rPr>
        <w:t xml:space="preserve">s </w:t>
      </w:r>
      <w:r>
        <w:rPr>
          <w:sz w:val="24"/>
        </w:rPr>
        <w:t>connotation</w:t>
      </w:r>
      <w:r>
        <w:rPr>
          <w:rFonts w:hint="eastAsia"/>
          <w:sz w:val="24"/>
        </w:rPr>
        <w:t xml:space="preserve">, operating principles and </w:t>
      </w:r>
      <w:r>
        <w:rPr>
          <w:sz w:val="24"/>
        </w:rPr>
        <w:t>…</w:t>
      </w:r>
      <w:r>
        <w:rPr>
          <w:rFonts w:hint="eastAsia"/>
          <w:sz w:val="24"/>
        </w:rPr>
        <w:t xml:space="preserve"> are discussed. (The first part discusses the asset securitization</w:t>
      </w:r>
      <w:r>
        <w:rPr>
          <w:sz w:val="24"/>
        </w:rPr>
        <w:t>’</w:t>
      </w:r>
      <w:r>
        <w:rPr>
          <w:rFonts w:hint="eastAsia"/>
          <w:sz w:val="24"/>
        </w:rPr>
        <w:t xml:space="preserve">s </w:t>
      </w:r>
      <w:r>
        <w:rPr>
          <w:sz w:val="24"/>
        </w:rPr>
        <w:t>connotation</w:t>
      </w:r>
      <w:r>
        <w:rPr>
          <w:rFonts w:hint="eastAsia"/>
          <w:sz w:val="24"/>
        </w:rPr>
        <w:t xml:space="preserve">, operating principles and </w:t>
      </w:r>
      <w:r>
        <w:rPr>
          <w:sz w:val="24"/>
        </w:rPr>
        <w:t>…</w:t>
      </w:r>
      <w:r>
        <w:rPr>
          <w:rFonts w:hint="eastAsia"/>
          <w:sz w:val="24"/>
        </w:rPr>
        <w:t xml:space="preserve">) Second, its expanding business and investment income are analyzed according to accounting. Finally, it prospects and analyses </w:t>
      </w:r>
      <w:r>
        <w:rPr>
          <w:sz w:val="24"/>
        </w:rPr>
        <w:t>…</w:t>
      </w:r>
      <w:r>
        <w:rPr>
          <w:rFonts w:hint="eastAsia"/>
          <w:sz w:val="24"/>
        </w:rPr>
        <w:t xml:space="preserve"> </w:t>
      </w:r>
      <w:r>
        <w:rPr>
          <w:sz w:val="24"/>
        </w:rPr>
        <w:t>of asset</w:t>
      </w:r>
      <w:r>
        <w:rPr>
          <w:rFonts w:hint="eastAsia"/>
          <w:sz w:val="24"/>
        </w:rPr>
        <w:t xml:space="preserve"> securitization.</w:t>
      </w:r>
    </w:p>
    <w:p w14:paraId="1C06D60E">
      <w:pPr>
        <w:spacing w:line="400" w:lineRule="exact"/>
        <w:ind w:firstLine="480" w:firstLineChars="200"/>
        <w:rPr>
          <w:rFonts w:hint="eastAsia"/>
          <w:sz w:val="24"/>
        </w:rPr>
      </w:pPr>
      <w:r>
        <w:rPr>
          <w:rFonts w:hint="eastAsia"/>
          <w:sz w:val="24"/>
        </w:rPr>
        <w:t xml:space="preserve">The main innovation in the paper is reflected in </w:t>
      </w:r>
      <w:r>
        <w:rPr>
          <w:sz w:val="24"/>
        </w:rPr>
        <w:t>…</w:t>
      </w:r>
    </w:p>
    <w:p w14:paraId="173B0EFF">
      <w:pPr>
        <w:spacing w:before="312" w:beforeLines="100" w:line="400" w:lineRule="exact"/>
        <w:rPr>
          <w:rFonts w:hint="eastAsia"/>
          <w:sz w:val="24"/>
        </w:rPr>
      </w:pPr>
      <w:r>
        <w:rPr>
          <w:b/>
          <w:sz w:val="36"/>
          <w:szCs w:val="36"/>
        </w:rPr>
        <w:t xml:space="preserve">Key </w:t>
      </w:r>
      <w:r>
        <w:rPr>
          <w:rFonts w:hint="eastAsia"/>
          <w:b/>
          <w:sz w:val="36"/>
          <w:szCs w:val="36"/>
        </w:rPr>
        <w:t>w</w:t>
      </w:r>
      <w:r>
        <w:rPr>
          <w:b/>
          <w:sz w:val="36"/>
          <w:szCs w:val="36"/>
        </w:rPr>
        <w:t>ords:</w:t>
      </w:r>
      <w:r>
        <w:rPr>
          <w:sz w:val="24"/>
        </w:rPr>
        <w:t xml:space="preserve"> Asset</w:t>
      </w:r>
      <w:r>
        <w:rPr>
          <w:rFonts w:hint="eastAsia"/>
          <w:sz w:val="24"/>
        </w:rPr>
        <w:t xml:space="preserve"> securitization; accounting; benefit</w:t>
      </w:r>
    </w:p>
    <w:p w14:paraId="5ED1AA5D">
      <w:pPr>
        <w:spacing w:before="312" w:beforeLines="100" w:line="400" w:lineRule="exact"/>
        <w:rPr>
          <w:rFonts w:hint="eastAsia"/>
          <w:sz w:val="24"/>
        </w:rPr>
      </w:pPr>
    </w:p>
    <w:p w14:paraId="7462202D">
      <w:pPr>
        <w:spacing w:before="312" w:beforeLines="100" w:line="400" w:lineRule="exact"/>
        <w:rPr>
          <w:rFonts w:hint="eastAsia"/>
          <w:sz w:val="24"/>
        </w:rPr>
      </w:pPr>
    </w:p>
    <w:p w14:paraId="31F53D57">
      <w:pPr>
        <w:spacing w:line="400" w:lineRule="exact"/>
        <w:ind w:firstLine="420" w:firstLineChars="200"/>
        <w:sectPr>
          <w:footerReference r:id="rId12" w:type="default"/>
          <w:footnotePr>
            <w:numFmt w:val="decimalEnclosedCircleChinese"/>
            <w:numRestart w:val="eachPage"/>
          </w:footnotePr>
          <w:pgSz w:w="11906" w:h="16838"/>
          <w:pgMar w:top="1701" w:right="1134" w:bottom="1418" w:left="1418" w:header="851" w:footer="992" w:gutter="0"/>
          <w:pgNumType w:start="23"/>
          <w:cols w:space="425" w:num="1"/>
          <w:docGrid w:type="linesAndChars" w:linePitch="312" w:charSpace="0"/>
        </w:sectPr>
      </w:pPr>
    </w:p>
    <w:p w14:paraId="764A0737">
      <w:pPr>
        <w:spacing w:before="312" w:beforeLines="100" w:after="312" w:afterLines="100" w:line="400" w:lineRule="exact"/>
        <w:jc w:val="center"/>
        <w:rPr>
          <w:b/>
          <w:sz w:val="36"/>
          <w:szCs w:val="36"/>
        </w:rPr>
      </w:pPr>
      <w:r>
        <w:rPr>
          <w:b/>
          <w:sz w:val="36"/>
          <w:szCs w:val="36"/>
        </w:rPr>
        <w:t>目</w:t>
      </w:r>
      <w:r>
        <w:rPr>
          <w:rFonts w:hint="eastAsia"/>
          <w:b/>
          <w:sz w:val="36"/>
          <w:szCs w:val="36"/>
        </w:rPr>
        <w:t xml:space="preserve">  </w:t>
      </w:r>
      <w:r>
        <w:rPr>
          <w:b/>
          <w:sz w:val="36"/>
          <w:szCs w:val="36"/>
        </w:rPr>
        <w:t>录</w:t>
      </w:r>
    </w:p>
    <w:p w14:paraId="71F0A9EA">
      <w:pPr>
        <w:pStyle w:val="17"/>
        <w:spacing w:before="156" w:beforeLines="50" w:after="156" w:afterLines="50" w:line="400" w:lineRule="exact"/>
        <w:jc w:val="distribute"/>
        <w:rPr>
          <w:rFonts w:ascii="Times New Roman" w:hAnsi="Times New Roman" w:eastAsia="宋体" w:cs="Times New Roman"/>
          <w:b/>
          <w:sz w:val="28"/>
          <w:szCs w:val="28"/>
        </w:rPr>
      </w:pPr>
      <w:r>
        <w:rPr>
          <w:rFonts w:hint="eastAsia" w:hAnsi="宋体" w:cs="Times New Roman"/>
          <w:b/>
          <w:sz w:val="28"/>
          <w:szCs w:val="28"/>
        </w:rPr>
        <w:t>引  论……………………………………………………………………………</w:t>
      </w:r>
      <w:r>
        <w:rPr>
          <w:rFonts w:ascii="Times New Roman" w:hAnsi="Times New Roman" w:eastAsia="宋体" w:cs="Times New Roman"/>
          <w:b/>
          <w:sz w:val="28"/>
          <w:szCs w:val="28"/>
        </w:rPr>
        <w:t>1</w:t>
      </w:r>
    </w:p>
    <w:p w14:paraId="062EE946">
      <w:pPr>
        <w:pStyle w:val="17"/>
        <w:spacing w:before="156" w:beforeLines="50" w:after="156" w:afterLines="50" w:line="400" w:lineRule="exact"/>
        <w:jc w:val="distribute"/>
        <w:rPr>
          <w:rFonts w:hint="eastAsia" w:hAnsi="宋体" w:cs="Times New Roman"/>
          <w:b/>
          <w:sz w:val="28"/>
          <w:szCs w:val="28"/>
        </w:rPr>
      </w:pPr>
      <w:r>
        <w:rPr>
          <w:rFonts w:hint="eastAsia" w:hAnsi="宋体" w:cs="Times New Roman"/>
          <w:b/>
          <w:sz w:val="28"/>
          <w:szCs w:val="28"/>
        </w:rPr>
        <w:t>一、资产证券化的基本原理………………………………………………</w:t>
      </w:r>
      <w:r>
        <w:rPr>
          <w:rFonts w:hint="eastAsia" w:ascii="Times New Roman" w:hAnsi="Times New Roman" w:eastAsia="宋体" w:cs="Times New Roman"/>
          <w:b/>
          <w:sz w:val="28"/>
          <w:szCs w:val="28"/>
        </w:rPr>
        <w:t>1</w:t>
      </w:r>
    </w:p>
    <w:p w14:paraId="57BF9B03">
      <w:pPr>
        <w:spacing w:line="400" w:lineRule="exact"/>
        <w:ind w:firstLine="480" w:firstLineChars="200"/>
        <w:jc w:val="distribute"/>
        <w:rPr>
          <w:rFonts w:ascii="宋体" w:hAnsi="宋体"/>
          <w:sz w:val="24"/>
        </w:rPr>
      </w:pPr>
      <w:r>
        <w:rPr>
          <w:rFonts w:ascii="宋体" w:hAnsi="宋体"/>
          <w:sz w:val="24"/>
        </w:rPr>
        <w:t>（一）资产证券化内涵</w:t>
      </w:r>
      <w:r>
        <w:rPr>
          <w:rFonts w:hint="eastAsia" w:ascii="宋体" w:hAnsi="宋体"/>
          <w:sz w:val="24"/>
        </w:rPr>
        <w:t>与分类</w:t>
      </w:r>
      <w:r>
        <w:rPr>
          <w:rFonts w:ascii="宋体" w:hAnsi="宋体"/>
          <w:b/>
          <w:sz w:val="24"/>
        </w:rPr>
        <w:t>……………………………………………………………</w:t>
      </w:r>
      <w:r>
        <w:rPr>
          <w:b/>
          <w:kern w:val="0"/>
          <w:sz w:val="24"/>
        </w:rPr>
        <w:t>1</w:t>
      </w:r>
    </w:p>
    <w:p w14:paraId="3A391384">
      <w:pPr>
        <w:spacing w:line="400" w:lineRule="exact"/>
        <w:ind w:firstLine="480" w:firstLineChars="200"/>
        <w:jc w:val="distribute"/>
        <w:rPr>
          <w:b/>
          <w:kern w:val="0"/>
          <w:sz w:val="24"/>
        </w:rPr>
      </w:pPr>
      <w:r>
        <w:rPr>
          <w:rFonts w:ascii="宋体" w:hAnsi="宋体"/>
          <w:sz w:val="24"/>
        </w:rPr>
        <w:t>（二）资产证券化的</w:t>
      </w:r>
      <w:r>
        <w:rPr>
          <w:rFonts w:hint="eastAsia" w:ascii="宋体" w:hAnsi="宋体"/>
          <w:sz w:val="24"/>
        </w:rPr>
        <w:t>交易特点</w:t>
      </w:r>
      <w:r>
        <w:rPr>
          <w:rFonts w:ascii="宋体" w:hAnsi="宋体"/>
          <w:sz w:val="24"/>
        </w:rPr>
        <w:t>……………………………………………………………</w:t>
      </w:r>
      <w:r>
        <w:rPr>
          <w:rFonts w:hint="eastAsia"/>
          <w:b/>
          <w:kern w:val="0"/>
          <w:sz w:val="24"/>
        </w:rPr>
        <w:t>X</w:t>
      </w:r>
    </w:p>
    <w:p w14:paraId="5AF61B74">
      <w:pPr>
        <w:spacing w:line="400" w:lineRule="exact"/>
        <w:ind w:firstLine="480" w:firstLineChars="200"/>
        <w:jc w:val="distribute"/>
        <w:rPr>
          <w:rFonts w:hint="eastAsia"/>
          <w:b/>
          <w:kern w:val="0"/>
          <w:sz w:val="24"/>
        </w:rPr>
      </w:pPr>
      <w:r>
        <w:rPr>
          <w:rFonts w:ascii="宋体" w:hAnsi="宋体"/>
          <w:sz w:val="24"/>
        </w:rPr>
        <w:t>（三）资产证券化的运作方式……………………………………………………………</w:t>
      </w:r>
      <w:r>
        <w:rPr>
          <w:rFonts w:hint="eastAsia"/>
          <w:b/>
          <w:kern w:val="0"/>
          <w:sz w:val="24"/>
        </w:rPr>
        <w:t>X</w:t>
      </w:r>
    </w:p>
    <w:p w14:paraId="6459B611">
      <w:pPr>
        <w:spacing w:line="400" w:lineRule="exact"/>
        <w:ind w:firstLine="480" w:firstLineChars="200"/>
        <w:rPr>
          <w:rFonts w:hint="eastAsia" w:ascii="宋体" w:hAnsi="宋体"/>
          <w:sz w:val="24"/>
        </w:rPr>
      </w:pPr>
      <w:r>
        <w:rPr>
          <w:rFonts w:hint="eastAsia"/>
          <w:kern w:val="0"/>
          <w:sz w:val="24"/>
        </w:rPr>
        <w:t>（四）</w:t>
      </w:r>
      <w:r>
        <w:rPr>
          <w:rFonts w:ascii="宋体" w:hAnsi="宋体"/>
          <w:sz w:val="24"/>
        </w:rPr>
        <w:t>……</w:t>
      </w:r>
    </w:p>
    <w:p w14:paraId="5FDB26F0">
      <w:pPr>
        <w:spacing w:line="400" w:lineRule="exact"/>
        <w:ind w:firstLine="480" w:firstLineChars="200"/>
        <w:rPr>
          <w:rFonts w:hint="eastAsia" w:ascii="宋体" w:hAnsi="宋体"/>
          <w:sz w:val="24"/>
        </w:rPr>
      </w:pPr>
      <w:r>
        <w:rPr>
          <w:rFonts w:ascii="宋体" w:hAnsi="宋体"/>
          <w:sz w:val="24"/>
        </w:rPr>
        <w:t>…………</w:t>
      </w:r>
    </w:p>
    <w:p w14:paraId="247EAC66">
      <w:pPr>
        <w:pStyle w:val="17"/>
        <w:spacing w:before="156" w:beforeLines="50" w:after="156" w:afterLines="50" w:line="400" w:lineRule="exact"/>
        <w:jc w:val="distribute"/>
        <w:rPr>
          <w:rFonts w:hint="eastAsia" w:hAnsi="宋体" w:cs="Times New Roman"/>
          <w:b/>
          <w:sz w:val="28"/>
          <w:szCs w:val="28"/>
        </w:rPr>
      </w:pPr>
      <w:r>
        <w:rPr>
          <w:rFonts w:hint="eastAsia" w:hAnsi="宋体" w:cs="Times New Roman"/>
          <w:b/>
          <w:sz w:val="28"/>
          <w:szCs w:val="28"/>
        </w:rPr>
        <w:t>二、资产证券化所涉及的会计问题分析………………………………………</w:t>
      </w:r>
      <w:r>
        <w:rPr>
          <w:rFonts w:ascii="Times New Roman" w:hAnsi="Times New Roman" w:cs="Times New Roman"/>
          <w:b/>
          <w:sz w:val="28"/>
          <w:szCs w:val="28"/>
        </w:rPr>
        <w:t>X</w:t>
      </w:r>
    </w:p>
    <w:p w14:paraId="0573BD19">
      <w:pPr>
        <w:spacing w:line="400" w:lineRule="exact"/>
        <w:ind w:firstLine="480" w:firstLineChars="200"/>
        <w:rPr>
          <w:rFonts w:hint="eastAsia"/>
          <w:b/>
          <w:kern w:val="0"/>
          <w:sz w:val="24"/>
        </w:rPr>
      </w:pPr>
      <w:r>
        <w:rPr>
          <w:rFonts w:ascii="宋体" w:hAnsi="宋体"/>
          <w:sz w:val="24"/>
        </w:rPr>
        <w:t>（一）……</w:t>
      </w:r>
    </w:p>
    <w:p w14:paraId="05ABC476">
      <w:pPr>
        <w:spacing w:line="400" w:lineRule="exact"/>
        <w:ind w:firstLine="480" w:firstLineChars="200"/>
        <w:rPr>
          <w:rFonts w:hint="eastAsia" w:ascii="宋体" w:hAnsi="宋体"/>
          <w:sz w:val="24"/>
        </w:rPr>
      </w:pPr>
      <w:r>
        <w:rPr>
          <w:rFonts w:ascii="宋体" w:hAnsi="宋体"/>
          <w:sz w:val="24"/>
        </w:rPr>
        <w:t>…………</w:t>
      </w:r>
    </w:p>
    <w:p w14:paraId="46030DA5">
      <w:pPr>
        <w:pStyle w:val="17"/>
        <w:spacing w:before="156" w:beforeLines="50" w:after="156" w:afterLines="50" w:line="400" w:lineRule="exact"/>
        <w:jc w:val="distribute"/>
        <w:rPr>
          <w:rFonts w:hint="eastAsia" w:hAnsi="宋体" w:cs="Times New Roman"/>
          <w:b/>
          <w:sz w:val="28"/>
          <w:szCs w:val="28"/>
        </w:rPr>
      </w:pPr>
      <w:r>
        <w:rPr>
          <w:rFonts w:hint="eastAsia" w:hAnsi="宋体" w:cs="Times New Roman"/>
          <w:b/>
          <w:sz w:val="28"/>
          <w:szCs w:val="28"/>
        </w:rPr>
        <w:t>结  语……………………………………………………………………………</w:t>
      </w:r>
      <w:r>
        <w:rPr>
          <w:rFonts w:hint="eastAsia" w:ascii="Times New Roman" w:hAnsi="Times New Roman" w:eastAsia="宋体" w:cs="Times New Roman"/>
          <w:b/>
          <w:sz w:val="28"/>
          <w:szCs w:val="28"/>
        </w:rPr>
        <w:t>X</w:t>
      </w:r>
    </w:p>
    <w:p w14:paraId="0893FCBB">
      <w:pPr>
        <w:pStyle w:val="17"/>
        <w:spacing w:before="156" w:beforeLines="50" w:after="156" w:afterLines="50" w:line="400" w:lineRule="exact"/>
        <w:jc w:val="distribute"/>
        <w:rPr>
          <w:rFonts w:hint="eastAsia" w:hAnsi="宋体" w:cs="Times New Roman"/>
          <w:b/>
          <w:sz w:val="28"/>
          <w:szCs w:val="28"/>
        </w:rPr>
      </w:pPr>
      <w:r>
        <w:rPr>
          <w:rFonts w:hint="eastAsia" w:hAnsi="宋体" w:cs="Times New Roman"/>
          <w:b/>
          <w:sz w:val="28"/>
          <w:szCs w:val="28"/>
        </w:rPr>
        <w:t>主要参考文献…………………………………………………………………</w:t>
      </w:r>
      <w:r>
        <w:rPr>
          <w:rFonts w:hint="eastAsia" w:ascii="Times New Roman" w:hAnsi="Times New Roman" w:eastAsia="宋体" w:cs="Times New Roman"/>
          <w:b/>
          <w:sz w:val="28"/>
          <w:szCs w:val="28"/>
        </w:rPr>
        <w:t>X</w:t>
      </w:r>
    </w:p>
    <w:p w14:paraId="2446511E">
      <w:pPr>
        <w:pStyle w:val="17"/>
        <w:spacing w:before="156" w:beforeLines="50" w:after="156" w:afterLines="50" w:line="400" w:lineRule="exact"/>
        <w:jc w:val="distribute"/>
        <w:rPr>
          <w:rFonts w:hint="eastAsia" w:hAnsi="宋体" w:cs="Times New Roman"/>
          <w:b/>
          <w:sz w:val="28"/>
          <w:szCs w:val="28"/>
        </w:rPr>
      </w:pPr>
      <w:r>
        <w:rPr>
          <w:rFonts w:hint="eastAsia" w:hAnsi="宋体" w:cs="Times New Roman"/>
          <w:b/>
          <w:sz w:val="28"/>
          <w:szCs w:val="28"/>
        </w:rPr>
        <w:t>附  录………………………………………………………………………</w:t>
      </w:r>
      <w:r>
        <w:rPr>
          <w:rFonts w:hint="eastAsia" w:ascii="Times New Roman" w:hAnsi="Times New Roman" w:eastAsia="宋体" w:cs="Times New Roman"/>
          <w:b/>
          <w:sz w:val="28"/>
          <w:szCs w:val="28"/>
        </w:rPr>
        <w:t>X</w:t>
      </w:r>
    </w:p>
    <w:p w14:paraId="5A59F403">
      <w:pPr>
        <w:spacing w:line="400" w:lineRule="exact"/>
        <w:ind w:firstLine="480" w:firstLineChars="200"/>
        <w:jc w:val="distribute"/>
        <w:rPr>
          <w:rFonts w:hint="eastAsia" w:ascii="宋体" w:hAnsi="宋体"/>
          <w:sz w:val="24"/>
        </w:rPr>
      </w:pPr>
      <w:r>
        <w:rPr>
          <w:rFonts w:hint="eastAsia" w:ascii="宋体" w:hAnsi="宋体"/>
          <w:sz w:val="24"/>
        </w:rPr>
        <w:t xml:space="preserve">附录一 </w:t>
      </w:r>
      <w:r>
        <w:rPr>
          <w:rFonts w:ascii="宋体" w:hAnsi="宋体"/>
          <w:sz w:val="24"/>
        </w:rPr>
        <w:t xml:space="preserve"> </w:t>
      </w:r>
      <w:r>
        <w:rPr>
          <w:sz w:val="24"/>
        </w:rPr>
        <w:t>XXXXXXXXXXXXXXXX</w:t>
      </w:r>
      <w:r>
        <w:rPr>
          <w:rFonts w:ascii="宋体" w:hAnsi="宋体"/>
          <w:sz w:val="24"/>
        </w:rPr>
        <w:t>…………………………………………………</w:t>
      </w:r>
      <w:r>
        <w:rPr>
          <w:rFonts w:hint="eastAsia"/>
          <w:b/>
          <w:kern w:val="0"/>
          <w:sz w:val="24"/>
        </w:rPr>
        <w:t>X</w:t>
      </w:r>
    </w:p>
    <w:p w14:paraId="7B012FBB">
      <w:pPr>
        <w:spacing w:line="400" w:lineRule="exact"/>
        <w:ind w:firstLine="480" w:firstLineChars="200"/>
        <w:jc w:val="distribute"/>
        <w:rPr>
          <w:rFonts w:hint="eastAsia" w:ascii="宋体" w:hAnsi="宋体"/>
          <w:sz w:val="24"/>
        </w:rPr>
      </w:pPr>
      <w:r>
        <w:rPr>
          <w:rFonts w:hint="eastAsia" w:ascii="宋体" w:hAnsi="宋体"/>
          <w:sz w:val="24"/>
        </w:rPr>
        <w:t>附录</w:t>
      </w:r>
      <w:r>
        <w:rPr>
          <w:sz w:val="24"/>
        </w:rPr>
        <w:t>X</w:t>
      </w:r>
      <w:r>
        <w:rPr>
          <w:rFonts w:hint="eastAsia" w:ascii="宋体" w:hAnsi="宋体"/>
          <w:sz w:val="24"/>
        </w:rPr>
        <w:t xml:space="preserve">  </w:t>
      </w:r>
      <w:r>
        <w:rPr>
          <w:sz w:val="24"/>
        </w:rPr>
        <w:t>XXXXXXXXXXXXXXXX</w:t>
      </w:r>
      <w:r>
        <w:rPr>
          <w:rFonts w:ascii="宋体" w:hAnsi="宋体"/>
          <w:sz w:val="24"/>
        </w:rPr>
        <w:t>…………………………………………………</w:t>
      </w:r>
      <w:r>
        <w:rPr>
          <w:rFonts w:hint="eastAsia"/>
          <w:b/>
          <w:kern w:val="0"/>
          <w:sz w:val="24"/>
        </w:rPr>
        <w:t>X</w:t>
      </w:r>
    </w:p>
    <w:p w14:paraId="2DE5120F">
      <w:pPr>
        <w:pStyle w:val="17"/>
        <w:spacing w:before="156" w:beforeLines="50" w:after="156" w:afterLines="50" w:line="400" w:lineRule="exact"/>
        <w:jc w:val="distribute"/>
        <w:rPr>
          <w:rFonts w:hint="eastAsia" w:hAnsi="宋体" w:cs="Times New Roman"/>
          <w:b/>
          <w:sz w:val="28"/>
          <w:szCs w:val="28"/>
        </w:rPr>
      </w:pPr>
      <w:r>
        <w:rPr>
          <w:rFonts w:hint="eastAsia" w:hAnsi="宋体" w:cs="Times New Roman"/>
          <w:b/>
          <w:sz w:val="28"/>
          <w:szCs w:val="28"/>
        </w:rPr>
        <w:t>后  记…………………………………………………………………………</w:t>
      </w:r>
      <w:r>
        <w:rPr>
          <w:rFonts w:hint="eastAsia" w:ascii="Times New Roman" w:hAnsi="Times New Roman" w:eastAsia="宋体" w:cs="Times New Roman"/>
          <w:b/>
          <w:sz w:val="28"/>
          <w:szCs w:val="28"/>
        </w:rPr>
        <w:t>X</w:t>
      </w:r>
    </w:p>
    <w:p w14:paraId="28C6156F">
      <w:pPr>
        <w:spacing w:line="400" w:lineRule="exact"/>
        <w:rPr>
          <w:rFonts w:hint="eastAsia"/>
        </w:rPr>
      </w:pPr>
    </w:p>
    <w:p w14:paraId="6DB4CA7B">
      <w:pPr>
        <w:spacing w:line="400" w:lineRule="exact"/>
        <w:rPr>
          <w:rFonts w:hint="eastAsia"/>
        </w:rPr>
      </w:pPr>
    </w:p>
    <w:p w14:paraId="795500B6">
      <w:pPr>
        <w:spacing w:line="400" w:lineRule="exact"/>
        <w:ind w:firstLine="420" w:firstLineChars="200"/>
        <w:rPr>
          <w:rFonts w:hint="eastAsia"/>
        </w:rPr>
      </w:pPr>
    </w:p>
    <w:p w14:paraId="213AA18A">
      <w:pPr>
        <w:spacing w:line="400" w:lineRule="exact"/>
        <w:rPr>
          <w:rFonts w:hint="eastAsia"/>
        </w:rPr>
        <w:sectPr>
          <w:footnotePr>
            <w:numFmt w:val="decimalEnclosedCircleChinese"/>
            <w:numRestart w:val="eachPage"/>
          </w:footnotePr>
          <w:pgSz w:w="11906" w:h="16838"/>
          <w:pgMar w:top="1701" w:right="1134" w:bottom="1418" w:left="1418" w:header="851" w:footer="992" w:gutter="0"/>
          <w:pgNumType w:fmt="numberInDash" w:start="25"/>
          <w:cols w:space="425" w:num="1"/>
          <w:docGrid w:type="linesAndChars" w:linePitch="312" w:charSpace="0"/>
        </w:sectPr>
      </w:pPr>
    </w:p>
    <w:p w14:paraId="0893218C">
      <w:pPr>
        <w:spacing w:before="312" w:beforeLines="100" w:after="312" w:afterLines="100" w:line="400" w:lineRule="exact"/>
        <w:jc w:val="center"/>
        <w:rPr>
          <w:rFonts w:hint="eastAsia" w:ascii="黑体" w:eastAsia="黑体"/>
          <w:b/>
          <w:sz w:val="32"/>
          <w:szCs w:val="32"/>
        </w:rPr>
      </w:pPr>
      <w:r>
        <w:rPr>
          <w:rFonts w:hint="eastAsia" w:ascii="黑体" w:eastAsia="黑体"/>
          <w:b/>
          <w:sz w:val="32"/>
          <w:szCs w:val="32"/>
        </w:rPr>
        <w:t>引  论</w:t>
      </w:r>
    </w:p>
    <w:p w14:paraId="67DDA78D">
      <w:pPr>
        <w:spacing w:line="400" w:lineRule="exact"/>
        <w:ind w:firstLine="480" w:firstLineChars="200"/>
        <w:rPr>
          <w:rFonts w:hint="eastAsia"/>
          <w:sz w:val="24"/>
        </w:rPr>
      </w:pPr>
      <w:r>
        <w:rPr>
          <w:rFonts w:hint="eastAsia"/>
          <w:sz w:val="24"/>
        </w:rPr>
        <w:t>资产证券化是近三十年来国际金融领域最为重要的金融创新之一。它最早出现在20世纪70年代的美国。1977年，美国投资银行家莱维斯•S. 瑞尼尔（Lewis S. Rabieri）首次使用了“资产证券化（Asset Securitization）”一词</w:t>
      </w:r>
      <w:r>
        <w:rPr>
          <w:rFonts w:hint="eastAsia" w:ascii="宋体" w:hAnsi="宋体"/>
          <w:sz w:val="24"/>
        </w:rPr>
        <w:t>……。</w:t>
      </w:r>
      <w:r>
        <w:rPr>
          <w:rFonts w:hint="eastAsia"/>
          <w:sz w:val="24"/>
        </w:rPr>
        <w:t>国内学者也已经开展了一些这方面的研究，其中有代表性的成果有</w:t>
      </w:r>
      <w:r>
        <w:rPr>
          <w:rFonts w:hint="eastAsia" w:ascii="宋体" w:hAnsi="宋体"/>
          <w:sz w:val="24"/>
        </w:rPr>
        <w:t>……。</w:t>
      </w:r>
      <w:r>
        <w:rPr>
          <w:rFonts w:hint="eastAsia"/>
          <w:sz w:val="24"/>
        </w:rPr>
        <w:t>笔者认为现有研究中，迫切需要解决的问题是</w:t>
      </w:r>
      <w:r>
        <w:rPr>
          <w:rFonts w:hint="eastAsia" w:ascii="宋体" w:hAnsi="宋体"/>
          <w:sz w:val="24"/>
        </w:rPr>
        <w:t>……，但相应成果并</w:t>
      </w:r>
      <w:r>
        <w:rPr>
          <w:rFonts w:hint="eastAsia"/>
          <w:sz w:val="24"/>
        </w:rPr>
        <w:t>不多见。本文试就资产证券化及其所引起的会计问题与考评方法作初步分析和探讨。</w:t>
      </w:r>
    </w:p>
    <w:p w14:paraId="2E025CA9">
      <w:pPr>
        <w:spacing w:before="312" w:beforeLines="100" w:after="312" w:afterLines="100" w:line="400" w:lineRule="exact"/>
        <w:jc w:val="center"/>
        <w:rPr>
          <w:rFonts w:hint="eastAsia" w:ascii="黑体" w:eastAsia="黑体"/>
          <w:b/>
          <w:sz w:val="32"/>
          <w:szCs w:val="32"/>
        </w:rPr>
      </w:pPr>
      <w:r>
        <w:rPr>
          <w:rFonts w:hint="eastAsia" w:ascii="黑体" w:eastAsia="黑体"/>
          <w:b/>
          <w:sz w:val="32"/>
          <w:szCs w:val="32"/>
        </w:rPr>
        <w:t>一、资产证券化的基本原理</w:t>
      </w:r>
    </w:p>
    <w:p w14:paraId="73BCE502">
      <w:pPr>
        <w:spacing w:line="400" w:lineRule="exact"/>
        <w:ind w:firstLine="560" w:firstLineChars="200"/>
        <w:rPr>
          <w:rFonts w:hint="eastAsia"/>
          <w:b/>
          <w:sz w:val="28"/>
          <w:szCs w:val="28"/>
        </w:rPr>
      </w:pPr>
      <w:r>
        <w:rPr>
          <w:rFonts w:hint="eastAsia"/>
          <w:b/>
          <w:sz w:val="28"/>
          <w:szCs w:val="28"/>
        </w:rPr>
        <w:t>（一）资产证券化的内涵与分类</w:t>
      </w:r>
    </w:p>
    <w:p w14:paraId="358BFF83">
      <w:pPr>
        <w:spacing w:line="400" w:lineRule="exact"/>
        <w:ind w:firstLine="480" w:firstLineChars="200"/>
        <w:rPr>
          <w:rFonts w:hint="eastAsia"/>
          <w:b/>
          <w:sz w:val="24"/>
        </w:rPr>
      </w:pPr>
      <w:r>
        <w:rPr>
          <w:rFonts w:hint="eastAsia"/>
          <w:b/>
          <w:sz w:val="24"/>
        </w:rPr>
        <w:t>1.资产证券化的内涵</w:t>
      </w:r>
    </w:p>
    <w:p w14:paraId="3C0C1D72">
      <w:pPr>
        <w:spacing w:line="400" w:lineRule="exact"/>
        <w:ind w:firstLine="480" w:firstLineChars="200"/>
        <w:rPr>
          <w:sz w:val="24"/>
        </w:rPr>
      </w:pPr>
      <w:r>
        <w:rPr>
          <w:rFonts w:hint="eastAsia"/>
          <w:sz w:val="24"/>
        </w:rPr>
        <w:t>有关资产证券化的内涵问题，国内研究中引用最多的是格顿（Gardener）的定义和所谓的一级证券化、二级证券化的分类，以及融资证券化和资产证券化的分类，但学者们的分类并不一致，比较有影响的是何小锋的分类方法</w:t>
      </w:r>
      <w:r>
        <w:rPr>
          <w:rStyle w:val="26"/>
          <w:sz w:val="24"/>
        </w:rPr>
        <w:footnoteReference w:id="1"/>
      </w:r>
      <w:r>
        <w:rPr>
          <w:rFonts w:hint="eastAsia"/>
          <w:sz w:val="24"/>
        </w:rPr>
        <w:t>。若按照标的资产分类，资产证券化主要包括资产支持证券（</w:t>
      </w:r>
      <w:r>
        <w:rPr>
          <w:sz w:val="24"/>
        </w:rPr>
        <w:t>Asset-backed Securities</w:t>
      </w:r>
      <w:r>
        <w:rPr>
          <w:rFonts w:hint="eastAsia"/>
          <w:sz w:val="24"/>
        </w:rPr>
        <w:t>，简称</w:t>
      </w:r>
      <w:r>
        <w:rPr>
          <w:sz w:val="24"/>
        </w:rPr>
        <w:t>ABS</w:t>
      </w:r>
      <w:r>
        <w:rPr>
          <w:rFonts w:hint="eastAsia"/>
          <w:sz w:val="24"/>
        </w:rPr>
        <w:t>）和抵押支持证券（</w:t>
      </w:r>
      <w:r>
        <w:rPr>
          <w:sz w:val="24"/>
        </w:rPr>
        <w:t>Mortgage-backed Securities</w:t>
      </w:r>
      <w:r>
        <w:rPr>
          <w:rFonts w:hint="eastAsia"/>
          <w:sz w:val="24"/>
        </w:rPr>
        <w:t>，简称</w:t>
      </w:r>
      <w:r>
        <w:rPr>
          <w:sz w:val="24"/>
        </w:rPr>
        <w:t>MBS</w:t>
      </w:r>
      <w:r>
        <w:rPr>
          <w:rFonts w:hint="eastAsia"/>
          <w:sz w:val="24"/>
        </w:rPr>
        <w:t>）</w:t>
      </w:r>
      <w:r>
        <w:rPr>
          <w:rStyle w:val="26"/>
          <w:sz w:val="24"/>
        </w:rPr>
        <w:footnoteReference w:id="2"/>
      </w:r>
      <w:r>
        <w:rPr>
          <w:rFonts w:hint="eastAsia"/>
          <w:sz w:val="24"/>
        </w:rPr>
        <w:t>。目前，在学界较受认可的定义是：“资产证券是指主要由现金流支持的，这个现金流是由一组应收账款或者其他金融资产构成的资产池（</w:t>
      </w:r>
      <w:r>
        <w:rPr>
          <w:sz w:val="24"/>
        </w:rPr>
        <w:t>asset pool</w:t>
      </w:r>
      <w:r>
        <w:rPr>
          <w:rFonts w:hint="eastAsia"/>
          <w:sz w:val="24"/>
        </w:rPr>
        <w:t>）提供的，并通过条款确保资产在一个限定的时间内转换成现金以及拥有必要的权力，这种证券也可以是由那些能够通过服务条款或者具有合适的分配程序给证券持有人提供收入的资产支持的证券。”</w:t>
      </w:r>
      <w:r>
        <w:rPr>
          <w:rStyle w:val="26"/>
          <w:sz w:val="24"/>
        </w:rPr>
        <w:footnoteReference w:id="3"/>
      </w:r>
    </w:p>
    <w:p w14:paraId="2595264B">
      <w:pPr>
        <w:spacing w:line="400" w:lineRule="exact"/>
        <w:ind w:firstLine="480" w:firstLineChars="200"/>
        <w:rPr>
          <w:rFonts w:hint="eastAsia"/>
          <w:sz w:val="24"/>
        </w:rPr>
      </w:pPr>
      <w:r>
        <w:rPr>
          <w:rFonts w:hint="eastAsia" w:ascii="宋体" w:hAnsi="宋体"/>
          <w:sz w:val="24"/>
        </w:rPr>
        <w:t>…………</w:t>
      </w:r>
    </w:p>
    <w:p w14:paraId="57FB5BED">
      <w:pPr>
        <w:spacing w:line="400" w:lineRule="exact"/>
        <w:ind w:firstLine="480" w:firstLineChars="200"/>
        <w:rPr>
          <w:rFonts w:hint="eastAsia"/>
          <w:sz w:val="24"/>
        </w:rPr>
      </w:pPr>
      <w:r>
        <w:rPr>
          <w:rFonts w:hint="eastAsia"/>
          <w:sz w:val="24"/>
        </w:rPr>
        <w:t>（2）美国的资产证券化进程</w:t>
      </w:r>
    </w:p>
    <w:p w14:paraId="1D1AF80F">
      <w:pPr>
        <w:spacing w:line="400" w:lineRule="exact"/>
        <w:ind w:firstLine="480" w:firstLineChars="200"/>
        <w:rPr>
          <w:rFonts w:hint="eastAsia"/>
          <w:sz w:val="24"/>
        </w:rPr>
      </w:pPr>
      <w:r>
        <w:rPr>
          <w:rFonts w:hint="eastAsia"/>
          <w:sz w:val="24"/>
        </w:rPr>
        <w:t>据有关资料披露，</w:t>
      </w:r>
      <w:r>
        <w:rPr>
          <w:sz w:val="24"/>
        </w:rPr>
        <w:t>1985</w:t>
      </w:r>
      <w:r>
        <w:rPr>
          <w:rFonts w:hint="eastAsia"/>
          <w:sz w:val="24"/>
        </w:rPr>
        <w:t>年美国资产证券化市场发行总额</w:t>
      </w:r>
      <w:r>
        <w:rPr>
          <w:sz w:val="24"/>
        </w:rPr>
        <w:t>8</w:t>
      </w:r>
      <w:r>
        <w:rPr>
          <w:rFonts w:hint="eastAsia"/>
          <w:sz w:val="24"/>
        </w:rPr>
        <w:t>亿美元，</w:t>
      </w:r>
      <w:r>
        <w:rPr>
          <w:sz w:val="24"/>
        </w:rPr>
        <w:t>1992</w:t>
      </w:r>
      <w:r>
        <w:rPr>
          <w:rFonts w:hint="eastAsia"/>
          <w:sz w:val="24"/>
        </w:rPr>
        <w:t>年已达</w:t>
      </w:r>
      <w:r>
        <w:rPr>
          <w:sz w:val="24"/>
        </w:rPr>
        <w:t>1</w:t>
      </w:r>
      <w:r>
        <w:rPr>
          <w:rFonts w:hint="eastAsia"/>
          <w:sz w:val="24"/>
        </w:rPr>
        <w:t xml:space="preserve"> </w:t>
      </w:r>
      <w:r>
        <w:rPr>
          <w:sz w:val="24"/>
        </w:rPr>
        <w:t>888</w:t>
      </w:r>
      <w:r>
        <w:rPr>
          <w:rFonts w:hint="eastAsia"/>
          <w:spacing w:val="4"/>
          <w:sz w:val="24"/>
        </w:rPr>
        <w:t>亿，截止19</w:t>
      </w:r>
      <w:r>
        <w:rPr>
          <w:spacing w:val="4"/>
          <w:sz w:val="24"/>
        </w:rPr>
        <w:t>92</w:t>
      </w:r>
      <w:r>
        <w:rPr>
          <w:rFonts w:hint="eastAsia"/>
          <w:spacing w:val="4"/>
          <w:sz w:val="24"/>
        </w:rPr>
        <w:t>年底，已经累计发行</w:t>
      </w:r>
      <w:r>
        <w:rPr>
          <w:spacing w:val="4"/>
          <w:sz w:val="24"/>
        </w:rPr>
        <w:t>2</w:t>
      </w:r>
      <w:r>
        <w:rPr>
          <w:rFonts w:hint="eastAsia"/>
          <w:spacing w:val="4"/>
          <w:sz w:val="24"/>
        </w:rPr>
        <w:t xml:space="preserve"> </w:t>
      </w:r>
      <w:r>
        <w:rPr>
          <w:spacing w:val="4"/>
          <w:sz w:val="24"/>
        </w:rPr>
        <w:t>050</w:t>
      </w:r>
      <w:r>
        <w:rPr>
          <w:rFonts w:hint="eastAsia"/>
          <w:spacing w:val="4"/>
          <w:sz w:val="24"/>
        </w:rPr>
        <w:t>亿美元。至</w:t>
      </w:r>
      <w:r>
        <w:rPr>
          <w:spacing w:val="4"/>
          <w:sz w:val="24"/>
        </w:rPr>
        <w:t>200</w:t>
      </w:r>
      <w:r>
        <w:rPr>
          <w:rFonts w:hint="eastAsia"/>
          <w:spacing w:val="4"/>
          <w:sz w:val="24"/>
        </w:rPr>
        <w:t>6年底，其市场规模已经达到</w:t>
      </w:r>
    </w:p>
    <w:p w14:paraId="7F62F88C">
      <w:pPr>
        <w:spacing w:line="400" w:lineRule="exact"/>
        <w:rPr>
          <w:sz w:val="24"/>
        </w:rPr>
      </w:pPr>
      <w:r>
        <w:rPr>
          <w:rFonts w:hint="eastAsia"/>
          <w:sz w:val="24"/>
        </w:rPr>
        <w:t>7</w:t>
      </w:r>
      <w:r>
        <w:rPr>
          <w:sz w:val="24"/>
        </w:rPr>
        <w:t>4</w:t>
      </w:r>
      <w:r>
        <w:rPr>
          <w:rFonts w:hint="eastAsia"/>
          <w:sz w:val="24"/>
        </w:rPr>
        <w:t xml:space="preserve"> </w:t>
      </w:r>
      <w:r>
        <w:rPr>
          <w:sz w:val="24"/>
        </w:rPr>
        <w:t>067</w:t>
      </w:r>
      <w:r>
        <w:rPr>
          <w:rFonts w:hint="eastAsia"/>
          <w:sz w:val="24"/>
        </w:rPr>
        <w:t>亿美元，成为美国第一大债券市场，其中</w:t>
      </w:r>
      <w:r>
        <w:rPr>
          <w:sz w:val="24"/>
        </w:rPr>
        <w:t>MBS</w:t>
      </w:r>
      <w:r>
        <w:rPr>
          <w:rFonts w:hint="eastAsia"/>
          <w:sz w:val="24"/>
        </w:rPr>
        <w:t>占</w:t>
      </w:r>
      <w:r>
        <w:rPr>
          <w:sz w:val="24"/>
        </w:rPr>
        <w:t>70</w:t>
      </w:r>
      <w:r>
        <w:rPr>
          <w:rFonts w:hint="eastAsia"/>
          <w:sz w:val="24"/>
        </w:rPr>
        <w:t>%</w:t>
      </w:r>
      <w:r>
        <w:rPr>
          <w:rStyle w:val="26"/>
          <w:sz w:val="24"/>
        </w:rPr>
        <w:footnoteReference w:id="4"/>
      </w:r>
      <w:r>
        <w:rPr>
          <w:rFonts w:hint="eastAsia"/>
          <w:sz w:val="24"/>
        </w:rPr>
        <w:t>。</w:t>
      </w:r>
    </w:p>
    <w:p w14:paraId="497F2DF1">
      <w:pPr>
        <w:spacing w:line="400" w:lineRule="exact"/>
        <w:ind w:firstLine="480" w:firstLineChars="200"/>
        <w:rPr>
          <w:rFonts w:ascii="宋体" w:hAnsi="宋体"/>
          <w:sz w:val="24"/>
        </w:rPr>
        <w:sectPr>
          <w:footerReference r:id="rId13" w:type="default"/>
          <w:footnotePr>
            <w:numFmt w:val="decimalEnclosedCircleChinese"/>
            <w:numRestart w:val="eachPage"/>
          </w:footnotePr>
          <w:pgSz w:w="11906" w:h="16838"/>
          <w:pgMar w:top="1701" w:right="1134" w:bottom="1418" w:left="1418" w:header="851" w:footer="992" w:gutter="0"/>
          <w:pgNumType w:fmt="numberInDash"/>
          <w:cols w:space="425" w:num="1"/>
          <w:docGrid w:type="linesAndChars" w:linePitch="312" w:charSpace="0"/>
        </w:sectPr>
      </w:pPr>
      <w:r>
        <w:rPr>
          <w:rFonts w:hint="eastAsia" w:ascii="宋体" w:hAnsi="宋体"/>
          <w:sz w:val="24"/>
        </w:rPr>
        <w:t>…………</w:t>
      </w:r>
    </w:p>
    <w:p w14:paraId="5C403D6E">
      <w:pPr>
        <w:spacing w:line="400" w:lineRule="exact"/>
        <w:ind w:firstLine="560" w:firstLineChars="200"/>
        <w:rPr>
          <w:rFonts w:hint="eastAsia"/>
          <w:b/>
          <w:sz w:val="28"/>
          <w:szCs w:val="28"/>
        </w:rPr>
      </w:pPr>
      <w:r>
        <w:rPr>
          <w:rFonts w:hint="eastAsia"/>
          <w:b/>
          <w:sz w:val="28"/>
          <w:szCs w:val="28"/>
        </w:rPr>
        <w:t>（三）资产证券化的运作方式</w:t>
      </w:r>
    </w:p>
    <w:p w14:paraId="25B4F88D">
      <w:pPr>
        <w:pStyle w:val="29"/>
        <w:spacing w:line="400" w:lineRule="exact"/>
        <w:rPr>
          <w:rFonts w:hint="eastAsia"/>
          <w:szCs w:val="24"/>
        </w:rPr>
      </w:pPr>
      <w:r>
        <w:rPr>
          <w:rFonts w:hint="eastAsia"/>
          <w:szCs w:val="24"/>
        </w:rPr>
        <w:t>资产证券化是一种结构化融资方式，通过严谨、有效的交易结构来保证融资的成功。一个典型的资产证券化的过程包括三个主要交易主体：（1）发起人（服务人）；（2）特设信托机构（</w:t>
      </w:r>
      <w:r>
        <w:rPr>
          <w:szCs w:val="24"/>
        </w:rPr>
        <w:t>special purpose vehicle</w:t>
      </w:r>
      <w:r>
        <w:rPr>
          <w:rFonts w:hint="eastAsia"/>
          <w:szCs w:val="24"/>
        </w:rPr>
        <w:t>，简称SPV即发行人）；（3）投资者。（</w:t>
      </w:r>
      <w:r>
        <w:rPr>
          <w:rFonts w:hint="eastAsia" w:eastAsia="楷体_GB2312"/>
          <w:i/>
          <w:szCs w:val="24"/>
        </w:rPr>
        <w:t>或</w:t>
      </w:r>
      <w:r>
        <w:rPr>
          <w:rFonts w:ascii="宋体" w:hAnsi="宋体"/>
          <w:i/>
          <w:szCs w:val="24"/>
        </w:rPr>
        <w:t>……</w:t>
      </w:r>
      <w:r>
        <w:rPr>
          <w:rFonts w:eastAsia="楷体_GB2312"/>
          <w:i/>
          <w:szCs w:val="24"/>
        </w:rPr>
        <w:t>包括发起人（服务人）、特设信托机构（special purpose vehicle，简称SPV即发行人）和投资者三个主要交易主体</w:t>
      </w:r>
      <w:r>
        <w:rPr>
          <w:rFonts w:hint="eastAsia"/>
          <w:szCs w:val="24"/>
        </w:rPr>
        <w:t>）</w:t>
      </w:r>
    </w:p>
    <w:p w14:paraId="4DE141BE">
      <w:pPr>
        <w:pStyle w:val="29"/>
        <w:spacing w:line="400" w:lineRule="exact"/>
        <w:rPr>
          <w:rFonts w:hint="eastAsia"/>
          <w:szCs w:val="24"/>
        </w:rPr>
      </w:pPr>
      <w:r>
        <w:rPr>
          <w:rFonts w:hint="eastAsia"/>
          <w:szCs w:val="24"/>
        </w:rPr>
        <w:t>投资银行把着三个交易的主体组织起来，构建一个严谨有效的交易机构</w:t>
      </w:r>
      <w:r>
        <w:rPr>
          <w:rFonts w:hint="eastAsia" w:ascii="宋体" w:hAnsi="宋体"/>
          <w:szCs w:val="24"/>
        </w:rPr>
        <w:t>……</w:t>
      </w:r>
      <w:r>
        <w:rPr>
          <w:rFonts w:hint="eastAsia"/>
          <w:szCs w:val="24"/>
        </w:rPr>
        <w:t>图1给出的是一个典型的ABS结构</w:t>
      </w:r>
      <w:r>
        <w:rPr>
          <w:rStyle w:val="26"/>
          <w:rFonts w:hint="eastAsia" w:ascii="宋体" w:hAnsi="宋体"/>
          <w:szCs w:val="24"/>
        </w:rPr>
        <w:t>①</w:t>
      </w:r>
      <w:r>
        <w:rPr>
          <w:rFonts w:hint="eastAsia"/>
          <w:szCs w:val="24"/>
        </w:rPr>
        <w:t>。</w:t>
      </w:r>
    </w:p>
    <w:p w14:paraId="7CB46D03">
      <w:pPr>
        <w:pStyle w:val="29"/>
        <w:spacing w:line="400" w:lineRule="exact"/>
        <w:rPr>
          <w:rFonts w:hint="eastAsia"/>
        </w:rPr>
      </w:pPr>
      <w:r>
        <w:rPr>
          <w:rFonts w:hint="eastAsia"/>
          <w:lang/>
        </w:rPr>
        <w:pict>
          <v:group id="_x0000_s1112" o:spid="_x0000_s1112" o:spt="203" style="position:absolute;left:0pt;margin-left:27pt;margin-top:11.85pt;height:242.85pt;width:387pt;z-index:251659264;mso-width-relative:page;mso-height-relative:page;" coordorigin="2203,4783" coordsize="7740,4857">
            <o:lock v:ext="edit"/>
            <v:group id="_x0000_s1113" o:spid="_x0000_s1113" o:spt="203" style="position:absolute;left:2203;top:4783;height:4154;width:7740;" coordorigin="2095,11017" coordsize="7740,4154">
              <o:lock v:ext="edit"/>
              <v:shape id="_x0000_s1114" o:spid="_x0000_s1114" o:spt="109" type="#_x0000_t109" style="position:absolute;left:3535;top:13825;height:468;width:900;" fillcolor="#FFFFFF" filled="t" stroked="t" insetpen="f" coordsize="21600,21600">
                <v:path/>
                <v:fill on="t" opacity="0f" alignshape="1" focussize="0,0"/>
                <v:stroke color="#FFFFFF" imagealignshape="1"/>
                <v:imagedata o:title=""/>
                <o:lock v:ext="edit"/>
                <o:callout minusx="t" minusy="t"/>
                <v:textbox>
                  <w:txbxContent>
                    <w:p w14:paraId="6E687E0F">
                      <w:pPr>
                        <w:rPr>
                          <w:rFonts w:hint="eastAsia"/>
                        </w:rPr>
                      </w:pPr>
                      <w:r>
                        <w:rPr>
                          <w:rFonts w:hint="eastAsia"/>
                        </w:rPr>
                        <w:t>债权</w:t>
                      </w:r>
                    </w:p>
                  </w:txbxContent>
                </v:textbox>
              </v:shape>
              <v:shape id="_x0000_s1115" o:spid="_x0000_s1115" o:spt="109" type="#_x0000_t109" style="position:absolute;left:4075;top:13201;height:780;width:1441;" fillcolor="#FFFFFF" filled="t" stroked="t" insetpen="f" coordsize="21600,21600">
                <v:path/>
                <v:fill on="t" opacity="0f" alignshape="1" focussize="0,0"/>
                <v:stroke color="#FFFFFF" imagealignshape="1"/>
                <v:imagedata o:title=""/>
                <o:lock v:ext="edit"/>
                <o:callout minusx="t" minusy="t"/>
                <v:textbox>
                  <w:txbxContent>
                    <w:p w14:paraId="12277BFE">
                      <w:pPr>
                        <w:ind w:left="421" w:leftChars="160" w:hanging="85" w:hangingChars="50"/>
                        <w:rPr>
                          <w:rFonts w:hint="eastAsia"/>
                          <w:spacing w:val="-20"/>
                          <w:kern w:val="10"/>
                          <w:position w:val="-6"/>
                          <w:szCs w:val="21"/>
                        </w:rPr>
                      </w:pPr>
                      <w:r>
                        <w:rPr>
                          <w:rFonts w:hint="eastAsia"/>
                          <w:spacing w:val="-20"/>
                          <w:kern w:val="10"/>
                          <w:position w:val="-6"/>
                          <w:szCs w:val="21"/>
                        </w:rPr>
                        <w:t>定期收取      债券本息</w:t>
                      </w:r>
                    </w:p>
                  </w:txbxContent>
                </v:textbox>
              </v:shape>
              <v:shape id="_x0000_s1116" o:spid="_x0000_s1116" o:spt="109" type="#_x0000_t109" style="position:absolute;left:5695;top:13514;height:467;width:1260;" fillcolor="#FFFFFF" filled="t" stroked="t" insetpen="f" coordsize="21600,21600">
                <v:path/>
                <v:fill on="t" opacity="0f" alignshape="1" focussize="0,0"/>
                <v:stroke color="#FFFFFF" imagealignshape="1"/>
                <v:imagedata o:title=""/>
                <o:lock v:ext="edit"/>
                <o:callout minusx="t" minusy="t"/>
                <v:textbox>
                  <w:txbxContent>
                    <w:p w14:paraId="244493E7">
                      <w:pPr>
                        <w:jc w:val="center"/>
                        <w:rPr>
                          <w:rFonts w:hint="eastAsia"/>
                          <w:spacing w:val="-20"/>
                          <w:kern w:val="10"/>
                          <w:position w:val="-6"/>
                          <w:szCs w:val="21"/>
                        </w:rPr>
                      </w:pPr>
                      <w:r>
                        <w:rPr>
                          <w:rFonts w:hint="eastAsia"/>
                          <w:spacing w:val="-20"/>
                          <w:kern w:val="10"/>
                          <w:position w:val="-6"/>
                          <w:szCs w:val="21"/>
                        </w:rPr>
                        <w:t>抵押  担保</w:t>
                      </w:r>
                    </w:p>
                  </w:txbxContent>
                </v:textbox>
              </v:shape>
              <v:shape id="_x0000_s1117" o:spid="_x0000_s1117" o:spt="109" type="#_x0000_t109" style="position:absolute;left:8035;top:13669;height:961;width:1440;" fillcolor="#FFFFFF" filled="t" stroked="t" insetpen="f" coordsize="21600,21600">
                <v:path/>
                <v:fill on="t" opacity="0f" alignshape="1" focussize="0,0"/>
                <v:stroke color="#FFFFFF" imagealignshape="1"/>
                <v:imagedata o:title=""/>
                <o:lock v:ext="edit"/>
                <o:callout minusx="t" minusy="t"/>
                <v:textbox>
                  <w:txbxContent>
                    <w:p w14:paraId="6FDBCE16">
                      <w:pPr>
                        <w:ind w:firstLine="340" w:firstLineChars="200"/>
                        <w:rPr>
                          <w:rFonts w:hint="eastAsia"/>
                          <w:spacing w:val="-20"/>
                          <w:kern w:val="10"/>
                          <w:position w:val="-6"/>
                          <w:szCs w:val="21"/>
                        </w:rPr>
                      </w:pPr>
                      <w:r>
                        <w:rPr>
                          <w:rFonts w:hint="eastAsia"/>
                          <w:spacing w:val="-20"/>
                          <w:kern w:val="10"/>
                          <w:position w:val="-6"/>
                          <w:szCs w:val="21"/>
                        </w:rPr>
                        <w:t>定期支付债券本息</w:t>
                      </w:r>
                    </w:p>
                  </w:txbxContent>
                </v:textbox>
              </v:shape>
              <v:shape id="_x0000_s1118" o:spid="_x0000_s1118" o:spt="109" type="#_x0000_t109" style="position:absolute;left:7315;top:12577;height:782;width:1260;" fillcolor="#FFFFFF" filled="t" stroked="t" insetpen="f" coordsize="21600,21600">
                <v:path/>
                <v:fill on="t" opacity="0f" alignshape="1" focussize="0,0"/>
                <v:stroke color="#FFFFFF" imagealignshape="1"/>
                <v:imagedata o:title=""/>
                <o:lock v:ext="edit"/>
                <o:callout minusx="t" minusy="t"/>
                <v:textbox>
                  <w:txbxContent>
                    <w:p w14:paraId="1BAD8E21">
                      <w:pPr>
                        <w:ind w:left="170" w:hanging="170" w:hangingChars="100"/>
                        <w:rPr>
                          <w:rFonts w:hint="eastAsia"/>
                          <w:spacing w:val="-20"/>
                          <w:kern w:val="10"/>
                          <w:position w:val="-6"/>
                          <w:szCs w:val="21"/>
                        </w:rPr>
                      </w:pPr>
                      <w:r>
                        <w:rPr>
                          <w:rFonts w:hint="eastAsia"/>
                          <w:spacing w:val="-20"/>
                          <w:kern w:val="10"/>
                          <w:position w:val="-6"/>
                          <w:szCs w:val="21"/>
                        </w:rPr>
                        <w:t>发行资产</w:t>
                      </w:r>
                    </w:p>
                    <w:p w14:paraId="6E07186D">
                      <w:pPr>
                        <w:ind w:left="170" w:hanging="170" w:hangingChars="100"/>
                        <w:rPr>
                          <w:rFonts w:hint="eastAsia"/>
                          <w:spacing w:val="-20"/>
                          <w:kern w:val="10"/>
                          <w:position w:val="-6"/>
                          <w:szCs w:val="21"/>
                        </w:rPr>
                      </w:pPr>
                      <w:r>
                        <w:rPr>
                          <w:rFonts w:hint="eastAsia"/>
                          <w:spacing w:val="-20"/>
                          <w:kern w:val="10"/>
                          <w:position w:val="-6"/>
                          <w:szCs w:val="21"/>
                        </w:rPr>
                        <w:t>担保债券</w:t>
                      </w:r>
                    </w:p>
                  </w:txbxContent>
                </v:textbox>
              </v:shape>
              <v:shape id="_x0000_s1119" o:spid="_x0000_s1119" o:spt="109" type="#_x0000_t109" style="position:absolute;left:5695;top:11953;height:467;width:1439;" fillcolor="#FFFFFF" filled="t" stroked="t" insetpen="f" coordsize="21600,21600">
                <v:path/>
                <v:fill on="t" opacity="0f" alignshape="1" focussize="0,0"/>
                <v:stroke color="#FFFFFF" imagealignshape="1"/>
                <v:imagedata o:title=""/>
                <o:lock v:ext="edit"/>
                <o:callout minusx="t" minusy="t"/>
                <v:textbox>
                  <w:txbxContent>
                    <w:p w14:paraId="424C7339">
                      <w:pPr>
                        <w:ind w:firstLine="85" w:firstLineChars="50"/>
                        <w:rPr>
                          <w:rFonts w:hint="eastAsia"/>
                          <w:spacing w:val="-20"/>
                          <w:kern w:val="10"/>
                          <w:position w:val="-6"/>
                          <w:szCs w:val="21"/>
                        </w:rPr>
                      </w:pPr>
                      <w:r>
                        <w:rPr>
                          <w:rFonts w:hint="eastAsia"/>
                          <w:spacing w:val="-20"/>
                          <w:kern w:val="10"/>
                          <w:position w:val="-6"/>
                          <w:szCs w:val="21"/>
                        </w:rPr>
                        <w:t>100 % 所有权</w:t>
                      </w:r>
                    </w:p>
                  </w:txbxContent>
                </v:textbox>
              </v:shape>
              <v:shape id="_x0000_s1120" o:spid="_x0000_s1120" o:spt="109" type="#_x0000_t109" style="position:absolute;left:4615;top:11953;height:467;width:1081;" fillcolor="#FFFFFF" filled="t" stroked="t" insetpen="f" coordsize="21600,21600">
                <v:path/>
                <v:fill on="t" opacity="0f" alignshape="1" focussize="0,0"/>
                <v:stroke color="#FFFFFF" imagealignshape="1"/>
                <v:imagedata o:title=""/>
                <o:lock v:ext="edit"/>
                <o:callout minusx="t" minusy="t"/>
                <v:textbox>
                  <w:txbxContent>
                    <w:p w14:paraId="142CB416">
                      <w:pPr>
                        <w:jc w:val="right"/>
                        <w:rPr>
                          <w:rFonts w:hint="eastAsia"/>
                        </w:rPr>
                      </w:pPr>
                      <w:r>
                        <w:rPr>
                          <w:rFonts w:hint="eastAsia"/>
                          <w:spacing w:val="-20"/>
                          <w:kern w:val="10"/>
                          <w:position w:val="-6"/>
                          <w:szCs w:val="21"/>
                        </w:rPr>
                        <w:t>转让价款</w:t>
                      </w:r>
                    </w:p>
                  </w:txbxContent>
                </v:textbox>
              </v:shape>
              <v:shape id="_x0000_s1121" o:spid="_x0000_s1121" o:spt="109" type="#_x0000_t109" style="position:absolute;left:3715;top:11463;height:468;width:1080;" stroked="t" coordsize="21600,21600">
                <v:path/>
                <v:fill opacity="0f" focussize="0,0"/>
                <v:stroke color="#FFFFFF"/>
                <v:imagedata o:title=""/>
                <o:lock v:ext="edit"/>
                <v:textbox>
                  <w:txbxContent>
                    <w:p w14:paraId="5E450DE0">
                      <w:pPr>
                        <w:rPr>
                          <w:rFonts w:hint="eastAsia"/>
                          <w:spacing w:val="-20"/>
                          <w:kern w:val="10"/>
                          <w:position w:val="-6"/>
                          <w:szCs w:val="21"/>
                        </w:rPr>
                      </w:pPr>
                      <w:r>
                        <w:rPr>
                          <w:rFonts w:hint="eastAsia"/>
                          <w:spacing w:val="-20"/>
                          <w:kern w:val="10"/>
                          <w:position w:val="-6"/>
                          <w:szCs w:val="21"/>
                        </w:rPr>
                        <w:t>资产转让</w:t>
                      </w:r>
                    </w:p>
                  </w:txbxContent>
                </v:textbox>
              </v:shape>
              <v:shape id="_x0000_s1122" o:spid="_x0000_s1122" o:spt="109" type="#_x0000_t109" style="position:absolute;left:5695;top:12733;height:468;width:1439;" coordsize="21600,21600">
                <v:path/>
                <v:fill focussize="0,0"/>
                <v:stroke/>
                <v:imagedata o:title=""/>
                <o:lock v:ext="edit"/>
                <v:textbox>
                  <w:txbxContent>
                    <w:p w14:paraId="3818CB45">
                      <w:pPr>
                        <w:jc w:val="center"/>
                        <w:rPr>
                          <w:rFonts w:hint="eastAsia"/>
                          <w:spacing w:val="-20"/>
                          <w:kern w:val="10"/>
                          <w:position w:val="-6"/>
                          <w:szCs w:val="21"/>
                        </w:rPr>
                      </w:pPr>
                      <w:r>
                        <w:rPr>
                          <w:rFonts w:hint="eastAsia"/>
                          <w:spacing w:val="-20"/>
                          <w:kern w:val="10"/>
                          <w:position w:val="-6"/>
                          <w:szCs w:val="21"/>
                        </w:rPr>
                        <w:t>资 产 组 合</w:t>
                      </w:r>
                    </w:p>
                  </w:txbxContent>
                </v:textbox>
              </v:shape>
              <v:shape id="_x0000_s1123" o:spid="_x0000_s1123" o:spt="109" type="#_x0000_t109" style="position:absolute;left:5695;top:11017;height:468;width:1418;" coordsize="21600,21600">
                <v:path/>
                <v:fill focussize="0,0"/>
                <v:stroke/>
                <v:imagedata o:title=""/>
                <o:lock v:ext="edit"/>
                <v:textbox>
                  <w:txbxContent>
                    <w:p w14:paraId="4A61D7CD">
                      <w:pPr>
                        <w:rPr>
                          <w:rFonts w:hint="eastAsia"/>
                          <w:kern w:val="10"/>
                          <w:sz w:val="19"/>
                          <w:szCs w:val="19"/>
                        </w:rPr>
                      </w:pPr>
                      <w:r>
                        <w:rPr>
                          <w:rFonts w:hint="eastAsia"/>
                          <w:spacing w:val="-20"/>
                          <w:kern w:val="10"/>
                          <w:position w:val="-6"/>
                          <w:szCs w:val="21"/>
                        </w:rPr>
                        <w:t>发行人（SPV）</w:t>
                      </w:r>
                    </w:p>
                  </w:txbxContent>
                </v:textbox>
              </v:shape>
              <v:shape id="_x0000_s1124" o:spid="_x0000_s1124" o:spt="109" type="#_x0000_t109" style="position:absolute;left:5695;top:14605;height:566;width:1418;" coordsize="21600,21600">
                <v:path/>
                <v:fill focussize="0,0"/>
                <v:stroke/>
                <v:imagedata o:title=""/>
                <o:lock v:ext="edit"/>
                <v:textbox>
                  <w:txbxContent>
                    <w:p w14:paraId="4C730E48">
                      <w:pPr>
                        <w:rPr>
                          <w:rFonts w:hint="eastAsia"/>
                          <w:spacing w:val="-20"/>
                          <w:kern w:val="10"/>
                          <w:position w:val="-6"/>
                          <w:szCs w:val="21"/>
                        </w:rPr>
                      </w:pPr>
                      <w:r>
                        <w:rPr>
                          <w:rFonts w:hint="eastAsia"/>
                          <w:spacing w:val="-20"/>
                          <w:kern w:val="10"/>
                          <w:position w:val="-6"/>
                          <w:szCs w:val="21"/>
                        </w:rPr>
                        <w:t>受托管理机构</w:t>
                      </w:r>
                    </w:p>
                  </w:txbxContent>
                </v:textbox>
              </v:shape>
              <v:shape id="_x0000_s1125" o:spid="_x0000_s1125" o:spt="109" type="#_x0000_t109" style="position:absolute;left:8755;top:12733;height:468;width:1080;" coordsize="21600,21600">
                <v:path/>
                <v:fill focussize="0,0"/>
                <v:stroke/>
                <v:imagedata o:title=""/>
                <o:lock v:ext="edit"/>
                <v:textbox>
                  <w:txbxContent>
                    <w:p w14:paraId="29D3C921">
                      <w:pPr>
                        <w:jc w:val="center"/>
                        <w:rPr>
                          <w:rFonts w:hint="eastAsia"/>
                          <w:spacing w:val="-20"/>
                          <w:kern w:val="10"/>
                          <w:position w:val="-6"/>
                          <w:szCs w:val="21"/>
                        </w:rPr>
                      </w:pPr>
                      <w:r>
                        <w:rPr>
                          <w:rFonts w:hint="eastAsia"/>
                          <w:spacing w:val="-20"/>
                          <w:kern w:val="10"/>
                          <w:position w:val="-6"/>
                          <w:szCs w:val="21"/>
                        </w:rPr>
                        <w:t>投资者</w:t>
                      </w:r>
                    </w:p>
                  </w:txbxContent>
                </v:textbox>
              </v:shape>
              <v:shape id="_x0000_s1126" o:spid="_x0000_s1126" o:spt="109" type="#_x0000_t109" style="position:absolute;left:2815;top:14605;height:469;width:1260;" coordsize="21600,21600">
                <v:path/>
                <v:fill focussize="0,0"/>
                <v:stroke/>
                <v:imagedata o:title=""/>
                <o:lock v:ext="edit"/>
                <v:textbox>
                  <w:txbxContent>
                    <w:p w14:paraId="7EF4B5FC">
                      <w:pPr>
                        <w:ind w:firstLine="85" w:firstLineChars="50"/>
                        <w:rPr>
                          <w:rFonts w:hint="eastAsia"/>
                          <w:spacing w:val="-20"/>
                          <w:kern w:val="10"/>
                          <w:position w:val="-6"/>
                          <w:szCs w:val="21"/>
                        </w:rPr>
                      </w:pPr>
                      <w:r>
                        <w:rPr>
                          <w:rFonts w:hint="eastAsia"/>
                          <w:spacing w:val="-20"/>
                          <w:kern w:val="10"/>
                          <w:position w:val="-6"/>
                          <w:szCs w:val="21"/>
                        </w:rPr>
                        <w:t>原始债务人</w:t>
                      </w:r>
                    </w:p>
                  </w:txbxContent>
                </v:textbox>
              </v:shape>
              <v:shape id="_x0000_s1127" o:spid="_x0000_s1127" o:spt="109" type="#_x0000_t109" style="position:absolute;left:2635;top:12577;height:782;width:1440;" coordsize="21600,21600">
                <v:path/>
                <v:fill focussize="0,0"/>
                <v:stroke/>
                <v:imagedata o:title=""/>
                <o:lock v:ext="edit"/>
                <v:textbox>
                  <w:txbxContent>
                    <w:p w14:paraId="3E082A4F">
                      <w:pPr>
                        <w:jc w:val="center"/>
                        <w:rPr>
                          <w:rFonts w:hint="eastAsia"/>
                          <w:spacing w:val="-20"/>
                          <w:kern w:val="10"/>
                          <w:position w:val="-6"/>
                          <w:szCs w:val="21"/>
                        </w:rPr>
                      </w:pPr>
                      <w:r>
                        <w:rPr>
                          <w:rFonts w:hint="eastAsia"/>
                          <w:spacing w:val="-20"/>
                          <w:kern w:val="10"/>
                          <w:position w:val="-6"/>
                          <w:szCs w:val="21"/>
                        </w:rPr>
                        <w:t>发起人</w:t>
                      </w:r>
                    </w:p>
                    <w:p w14:paraId="288FF562">
                      <w:pPr>
                        <w:jc w:val="center"/>
                        <w:rPr>
                          <w:rFonts w:hint="eastAsia"/>
                          <w:spacing w:val="-20"/>
                          <w:kern w:val="10"/>
                          <w:position w:val="-6"/>
                          <w:szCs w:val="21"/>
                        </w:rPr>
                      </w:pPr>
                      <w:r>
                        <w:rPr>
                          <w:rFonts w:hint="eastAsia"/>
                          <w:spacing w:val="-20"/>
                          <w:kern w:val="10"/>
                          <w:position w:val="-6"/>
                          <w:szCs w:val="21"/>
                        </w:rPr>
                        <w:t>（原始权益人）</w:t>
                      </w:r>
                    </w:p>
                  </w:txbxContent>
                </v:textbox>
              </v:shape>
              <v:line id="_x0000_s1128" o:spid="_x0000_s1128" o:spt="20" style="position:absolute;left:6415;top:11485;height:1248;width:1;" filled="f" coordsize="21600,21600">
                <v:path arrowok="t"/>
                <v:fill on="f" focussize="0,0"/>
                <v:stroke endarrow="block"/>
                <v:imagedata o:title=""/>
                <o:lock v:ext="edit"/>
              </v:line>
              <v:line id="_x0000_s1129" o:spid="_x0000_s1129" o:spt="20" style="position:absolute;left:7135;top:13022;height:1;width:1620;" filled="f" coordsize="21600,21600">
                <v:path arrowok="t"/>
                <v:fill on="f" focussize="0,0"/>
                <v:stroke endarrow="block"/>
                <v:imagedata o:title=""/>
                <o:lock v:ext="edit"/>
              </v:line>
              <v:line id="_x0000_s1130" o:spid="_x0000_s1130" o:spt="20" style="position:absolute;left:7135;top:11172;flip:x y;height:1561;width:2159;" filled="f" coordsize="21600,21600">
                <v:path arrowok="t"/>
                <v:fill on="f" focussize="0,0"/>
                <v:stroke endarrow="block"/>
                <v:imagedata o:title=""/>
                <o:lock v:ext="edit"/>
              </v:line>
              <v:line id="_x0000_s1131" o:spid="_x0000_s1131" o:spt="20" style="position:absolute;left:3355;top:11172;flip:x;height:1405;width:2340;" filled="f" coordsize="21600,21600">
                <v:path arrowok="t"/>
                <v:fill on="f" focussize="0,0"/>
                <v:stroke endarrow="block"/>
                <v:imagedata o:title=""/>
                <o:lock v:ext="edit"/>
              </v:line>
              <v:line id="_x0000_s1132" o:spid="_x0000_s1132" o:spt="20" style="position:absolute;left:3895;top:11485;flip:y;height:1092;width:1800;" filled="f" coordsize="21600,21600">
                <v:path arrowok="t"/>
                <v:fill on="f" focussize="0,0"/>
                <v:stroke endarrow="block"/>
                <v:imagedata o:title=""/>
                <o:lock v:ext="edit"/>
              </v:line>
              <v:line id="_x0000_s1133" o:spid="_x0000_s1133" o:spt="20" style="position:absolute;left:4075;top:13357;height:1248;width:1620;" filled="f" coordsize="21600,21600">
                <v:path arrowok="t"/>
                <v:fill on="f" focussize="0,0"/>
                <v:stroke endarrow="block"/>
                <v:imagedata o:title=""/>
                <o:lock v:ext="edit"/>
              </v:line>
              <v:line id="_x0000_s1134" o:spid="_x0000_s1134" o:spt="20" style="position:absolute;left:7135;top:13201;flip:y;height:1404;width:2159;" filled="f" coordsize="21600,21600">
                <v:path arrowok="t"/>
                <v:fill on="f" focussize="0,0"/>
                <v:stroke endarrow="block"/>
                <v:imagedata o:title=""/>
                <o:lock v:ext="edit"/>
              </v:line>
              <v:line id="_x0000_s1135" o:spid="_x0000_s1135" o:spt="20" style="position:absolute;left:6415;top:13201;height:1404;width:0;" filled="f" coordsize="21600,21600">
                <v:path arrowok="t"/>
                <v:fill on="f" focussize="0,0"/>
                <v:stroke endarrow="block"/>
                <v:imagedata o:title=""/>
                <o:lock v:ext="edit"/>
              </v:line>
              <v:line id="_x0000_s1136" o:spid="_x0000_s1136" o:spt="20" style="position:absolute;left:3535;top:13357;flip:y;height:1248;width:1;" filled="f" coordsize="21600,21600">
                <v:path arrowok="t"/>
                <v:fill on="f" focussize="0,0"/>
                <v:stroke endarrow="block"/>
                <v:imagedata o:title=""/>
                <o:lock v:ext="edit"/>
              </v:line>
              <v:shape id="_x0000_s1137" o:spid="_x0000_s1137" o:spt="109" type="#_x0000_t109" style="position:absolute;left:2095;top:13669;height:780;width:1080;" fillcolor="#FFFFFF" filled="t" stroked="t" insetpen="f" coordsize="21600,21600">
                <v:path/>
                <v:fill on="t" opacity="0f" alignshape="1" focussize="0,0"/>
                <v:stroke color="#FFFFFF" imagealignshape="1"/>
                <v:imagedata o:title=""/>
                <o:lock v:ext="edit"/>
                <o:callout minusx="t" minusy="t"/>
                <v:textbox>
                  <w:txbxContent>
                    <w:p w14:paraId="6D4AE2A4">
                      <w:pPr>
                        <w:ind w:left="255" w:hanging="255" w:hangingChars="150"/>
                        <w:rPr>
                          <w:rFonts w:hint="eastAsia"/>
                          <w:spacing w:val="-20"/>
                          <w:kern w:val="10"/>
                          <w:position w:val="-6"/>
                          <w:szCs w:val="21"/>
                        </w:rPr>
                      </w:pPr>
                      <w:r>
                        <w:rPr>
                          <w:rFonts w:hint="eastAsia"/>
                          <w:spacing w:val="-20"/>
                          <w:kern w:val="10"/>
                          <w:position w:val="-6"/>
                          <w:szCs w:val="21"/>
                        </w:rPr>
                        <w:t>债务本</w:t>
                      </w:r>
                    </w:p>
                    <w:p w14:paraId="09374869">
                      <w:pPr>
                        <w:ind w:left="255" w:hanging="255" w:hangingChars="150"/>
                        <w:rPr>
                          <w:rFonts w:hint="eastAsia"/>
                          <w:spacing w:val="-20"/>
                          <w:kern w:val="10"/>
                          <w:position w:val="-6"/>
                          <w:szCs w:val="21"/>
                        </w:rPr>
                      </w:pPr>
                      <w:r>
                        <w:rPr>
                          <w:rFonts w:hint="eastAsia"/>
                          <w:spacing w:val="-20"/>
                          <w:kern w:val="10"/>
                          <w:position w:val="-6"/>
                          <w:szCs w:val="21"/>
                        </w:rPr>
                        <w:t>金偿还</w:t>
                      </w:r>
                    </w:p>
                  </w:txbxContent>
                </v:textbox>
              </v:shape>
              <v:line id="_x0000_s1138" o:spid="_x0000_s1138" o:spt="20" style="position:absolute;left:3175;top:13357;height:1248;width:0;" filled="f" coordsize="21600,21600">
                <v:path arrowok="t"/>
                <v:fill on="f" focussize="0,0"/>
                <v:stroke endarrow="block"/>
                <v:imagedata o:title=""/>
                <o:lock v:ext="edit"/>
              </v:line>
            </v:group>
            <v:shape id="_x0000_s1139" o:spid="_x0000_s1139" o:spt="202" type="#_x0000_t202" style="position:absolute;left:3845;top:9172;height:468;width:4860;" stroked="f" coordsize="21600,21600">
              <v:path/>
              <v:fill focussize="0,0"/>
              <v:stroke on="f"/>
              <v:imagedata o:title=""/>
              <o:lock v:ext="edit"/>
              <v:textbox>
                <w:txbxContent>
                  <w:p w14:paraId="5DE58E12">
                    <w:pPr>
                      <w:jc w:val="center"/>
                      <w:rPr>
                        <w:b/>
                        <w:sz w:val="24"/>
                      </w:rPr>
                    </w:pPr>
                    <w:r>
                      <w:rPr>
                        <w:rFonts w:hint="eastAsia"/>
                        <w:b/>
                        <w:sz w:val="24"/>
                      </w:rPr>
                      <w:t>图1  典型的资产担保债券（ABS）结构图</w:t>
                    </w:r>
                  </w:p>
                </w:txbxContent>
              </v:textbox>
            </v:shape>
          </v:group>
        </w:pict>
      </w:r>
    </w:p>
    <w:p w14:paraId="657C9C7F">
      <w:pPr>
        <w:pStyle w:val="29"/>
        <w:spacing w:line="400" w:lineRule="exact"/>
        <w:rPr>
          <w:rFonts w:hint="eastAsia"/>
        </w:rPr>
      </w:pPr>
    </w:p>
    <w:p w14:paraId="37D26C35">
      <w:pPr>
        <w:pStyle w:val="29"/>
        <w:spacing w:line="400" w:lineRule="exact"/>
        <w:rPr>
          <w:rFonts w:hint="eastAsia"/>
        </w:rPr>
      </w:pPr>
    </w:p>
    <w:p w14:paraId="325ABE59">
      <w:pPr>
        <w:pStyle w:val="29"/>
        <w:spacing w:line="400" w:lineRule="exact"/>
        <w:rPr>
          <w:rFonts w:hint="eastAsia"/>
        </w:rPr>
      </w:pPr>
    </w:p>
    <w:p w14:paraId="76BAD463">
      <w:pPr>
        <w:pStyle w:val="29"/>
        <w:spacing w:line="400" w:lineRule="exact"/>
        <w:rPr>
          <w:rFonts w:hint="eastAsia"/>
        </w:rPr>
      </w:pPr>
    </w:p>
    <w:p w14:paraId="4F806293">
      <w:pPr>
        <w:pStyle w:val="29"/>
        <w:spacing w:line="400" w:lineRule="exact"/>
        <w:rPr>
          <w:rFonts w:hint="eastAsia"/>
        </w:rPr>
      </w:pPr>
    </w:p>
    <w:p w14:paraId="15A89819">
      <w:pPr>
        <w:pStyle w:val="29"/>
        <w:spacing w:line="400" w:lineRule="exact"/>
        <w:rPr>
          <w:rFonts w:hint="eastAsia"/>
        </w:rPr>
      </w:pPr>
    </w:p>
    <w:p w14:paraId="01F0E492">
      <w:pPr>
        <w:pStyle w:val="29"/>
        <w:spacing w:line="400" w:lineRule="exact"/>
        <w:rPr>
          <w:rFonts w:hint="eastAsia"/>
        </w:rPr>
      </w:pPr>
    </w:p>
    <w:p w14:paraId="312A2550">
      <w:pPr>
        <w:pStyle w:val="29"/>
        <w:spacing w:line="400" w:lineRule="exact"/>
        <w:rPr>
          <w:rFonts w:hint="eastAsia"/>
        </w:rPr>
      </w:pPr>
    </w:p>
    <w:p w14:paraId="33B7E59F">
      <w:pPr>
        <w:pStyle w:val="29"/>
        <w:spacing w:line="400" w:lineRule="exact"/>
        <w:rPr>
          <w:rFonts w:hint="eastAsia"/>
        </w:rPr>
      </w:pPr>
    </w:p>
    <w:p w14:paraId="5512AD10">
      <w:pPr>
        <w:pStyle w:val="29"/>
        <w:spacing w:line="400" w:lineRule="exact"/>
        <w:rPr>
          <w:rFonts w:hint="eastAsia"/>
        </w:rPr>
      </w:pPr>
    </w:p>
    <w:p w14:paraId="082082C4">
      <w:pPr>
        <w:pStyle w:val="29"/>
        <w:spacing w:line="400" w:lineRule="exact"/>
        <w:rPr>
          <w:rFonts w:hint="eastAsia"/>
        </w:rPr>
      </w:pPr>
    </w:p>
    <w:p w14:paraId="56D94D31">
      <w:pPr>
        <w:spacing w:line="400" w:lineRule="exact"/>
        <w:jc w:val="center"/>
        <w:rPr>
          <w:rFonts w:hint="eastAsia" w:ascii="宋体" w:hAnsi="宋体"/>
          <w:bCs/>
          <w:sz w:val="24"/>
        </w:rPr>
      </w:pPr>
    </w:p>
    <w:p w14:paraId="7D30E7E2">
      <w:pPr>
        <w:spacing w:line="400" w:lineRule="exact"/>
        <w:ind w:firstLine="480" w:firstLineChars="200"/>
        <w:rPr>
          <w:rFonts w:hint="eastAsia"/>
          <w:sz w:val="24"/>
        </w:rPr>
      </w:pPr>
      <w:r>
        <w:rPr>
          <w:rFonts w:hint="eastAsia"/>
          <w:sz w:val="24"/>
        </w:rPr>
        <w:t>从图1可见，在以上基本交易结构的基础上，资产证券化的运作</w:t>
      </w:r>
      <w:r>
        <w:rPr>
          <w:rFonts w:hint="eastAsia" w:ascii="宋体" w:hAnsi="宋体"/>
          <w:sz w:val="24"/>
        </w:rPr>
        <w:t>……</w:t>
      </w:r>
    </w:p>
    <w:p w14:paraId="7EEE6B90">
      <w:pPr>
        <w:spacing w:line="400" w:lineRule="exact"/>
        <w:ind w:firstLine="480" w:firstLineChars="200"/>
        <w:rPr>
          <w:rFonts w:hint="eastAsia" w:ascii="宋体" w:hAnsi="宋体"/>
          <w:sz w:val="24"/>
        </w:rPr>
      </w:pPr>
      <w:r>
        <w:rPr>
          <w:rFonts w:hint="eastAsia" w:ascii="宋体" w:hAnsi="宋体"/>
          <w:sz w:val="24"/>
        </w:rPr>
        <w:t>…………</w:t>
      </w:r>
    </w:p>
    <w:p w14:paraId="3A904010">
      <w:pPr>
        <w:pStyle w:val="29"/>
        <w:spacing w:line="400" w:lineRule="exact"/>
        <w:rPr>
          <w:rFonts w:hint="eastAsia"/>
        </w:rPr>
      </w:pPr>
      <w:r>
        <w:rPr>
          <w:rFonts w:hint="eastAsia"/>
        </w:rPr>
        <w:t>尽管某些回购协议不能满足上表中所列出的所有条件，结论却是卖方保留了控制权（即卖方保留有效控制权不须满足上述所有条件）。另外，卖方的回购协议一般使卖方保留了控制权，其具体情况如表2所示</w:t>
      </w:r>
      <w:r>
        <w:rPr>
          <w:rStyle w:val="26"/>
          <w:rFonts w:hint="eastAsia" w:ascii="宋体" w:hAnsi="宋体"/>
        </w:rPr>
        <w:t>②</w:t>
      </w:r>
      <w:r>
        <w:rPr>
          <w:rFonts w:hint="eastAsia"/>
        </w:rPr>
        <w:t>。</w:t>
      </w:r>
    </w:p>
    <w:p w14:paraId="5625CAD4">
      <w:pPr>
        <w:spacing w:before="156" w:beforeLines="50" w:line="400" w:lineRule="exact"/>
        <w:ind w:firstLine="480" w:firstLineChars="200"/>
        <w:jc w:val="center"/>
        <w:rPr>
          <w:rFonts w:hint="eastAsia" w:ascii="宋体" w:hAnsi="宋体"/>
          <w:b/>
          <w:sz w:val="24"/>
        </w:rPr>
      </w:pPr>
      <w:r>
        <w:rPr>
          <w:rFonts w:hint="eastAsia" w:ascii="宋体" w:hAnsi="宋体"/>
          <w:b/>
          <w:sz w:val="24"/>
        </w:rPr>
        <w:t>表2   不同回购协议的性质比较表</w:t>
      </w:r>
    </w:p>
    <w:tbl>
      <w:tblPr>
        <w:tblStyle w:val="20"/>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2"/>
        <w:gridCol w:w="1622"/>
        <w:gridCol w:w="2703"/>
        <w:gridCol w:w="1442"/>
      </w:tblGrid>
      <w:tr w14:paraId="00D6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trHeight w:val="48" w:hRule="atLeast"/>
        </w:trPr>
        <w:tc>
          <w:tcPr>
            <w:tcW w:w="3712" w:type="dxa"/>
            <w:tcBorders>
              <w:left w:val="nil"/>
            </w:tcBorders>
            <w:noWrap w:val="0"/>
            <w:vAlign w:val="center"/>
          </w:tcPr>
          <w:p w14:paraId="2A140F65">
            <w:pPr>
              <w:pStyle w:val="29"/>
              <w:adjustRightInd w:val="0"/>
              <w:snapToGrid w:val="0"/>
              <w:spacing w:line="220" w:lineRule="exact"/>
              <w:ind w:firstLine="0" w:firstLineChars="0"/>
              <w:jc w:val="center"/>
              <w:rPr>
                <w:rFonts w:hint="eastAsia" w:ascii="宋体" w:hAnsi="宋体"/>
                <w:sz w:val="18"/>
                <w:szCs w:val="18"/>
              </w:rPr>
            </w:pPr>
            <w:r>
              <w:rPr>
                <w:rFonts w:hint="eastAsia" w:ascii="宋体" w:hAnsi="宋体"/>
                <w:sz w:val="18"/>
                <w:szCs w:val="18"/>
              </w:rPr>
              <w:t>回购协议的性质</w:t>
            </w:r>
          </w:p>
        </w:tc>
        <w:tc>
          <w:tcPr>
            <w:tcW w:w="1622" w:type="dxa"/>
            <w:noWrap w:val="0"/>
            <w:vAlign w:val="center"/>
          </w:tcPr>
          <w:p w14:paraId="65579950">
            <w:pPr>
              <w:pStyle w:val="29"/>
              <w:adjustRightInd w:val="0"/>
              <w:snapToGrid w:val="0"/>
              <w:spacing w:line="220" w:lineRule="exact"/>
              <w:ind w:firstLine="0" w:firstLineChars="0"/>
              <w:jc w:val="center"/>
              <w:rPr>
                <w:rFonts w:hint="eastAsia" w:ascii="宋体" w:hAnsi="宋体"/>
                <w:sz w:val="18"/>
                <w:szCs w:val="18"/>
              </w:rPr>
            </w:pPr>
            <w:r>
              <w:rPr>
                <w:rFonts w:hint="eastAsia" w:ascii="宋体" w:hAnsi="宋体"/>
                <w:sz w:val="18"/>
                <w:szCs w:val="18"/>
              </w:rPr>
              <w:t>转移的资产</w:t>
            </w:r>
          </w:p>
        </w:tc>
        <w:tc>
          <w:tcPr>
            <w:tcW w:w="2703" w:type="dxa"/>
            <w:noWrap w:val="0"/>
            <w:vAlign w:val="center"/>
          </w:tcPr>
          <w:p w14:paraId="31D4A19F">
            <w:pPr>
              <w:pStyle w:val="29"/>
              <w:adjustRightInd w:val="0"/>
              <w:snapToGrid w:val="0"/>
              <w:spacing w:line="220" w:lineRule="exact"/>
              <w:ind w:firstLine="0" w:firstLineChars="0"/>
              <w:jc w:val="center"/>
              <w:rPr>
                <w:rFonts w:hint="eastAsia" w:ascii="宋体" w:hAnsi="宋体"/>
                <w:sz w:val="18"/>
                <w:szCs w:val="18"/>
              </w:rPr>
            </w:pPr>
            <w:r>
              <w:rPr>
                <w:rFonts w:hint="eastAsia" w:ascii="宋体" w:hAnsi="宋体"/>
                <w:sz w:val="18"/>
                <w:szCs w:val="18"/>
              </w:rPr>
              <w:t>卖方的会计处理</w:t>
            </w:r>
          </w:p>
          <w:p w14:paraId="33C94A51">
            <w:pPr>
              <w:pStyle w:val="29"/>
              <w:adjustRightInd w:val="0"/>
              <w:snapToGrid w:val="0"/>
              <w:spacing w:line="220" w:lineRule="exact"/>
              <w:ind w:firstLine="0" w:firstLineChars="0"/>
              <w:jc w:val="center"/>
              <w:rPr>
                <w:rFonts w:hint="eastAsia" w:ascii="宋体" w:hAnsi="宋体"/>
                <w:sz w:val="18"/>
                <w:szCs w:val="18"/>
              </w:rPr>
            </w:pPr>
            <w:r>
              <w:rPr>
                <w:rFonts w:hint="eastAsia" w:ascii="宋体" w:hAnsi="宋体"/>
                <w:sz w:val="18"/>
                <w:szCs w:val="18"/>
              </w:rPr>
              <w:t>（假设另两个条件已满足）</w:t>
            </w:r>
          </w:p>
        </w:tc>
        <w:tc>
          <w:tcPr>
            <w:tcW w:w="1442" w:type="dxa"/>
            <w:tcBorders>
              <w:right w:val="nil"/>
            </w:tcBorders>
            <w:noWrap w:val="0"/>
            <w:vAlign w:val="center"/>
          </w:tcPr>
          <w:p w14:paraId="55BE6C3A">
            <w:pPr>
              <w:pStyle w:val="29"/>
              <w:adjustRightInd w:val="0"/>
              <w:snapToGrid w:val="0"/>
              <w:spacing w:line="220" w:lineRule="exact"/>
              <w:ind w:firstLine="0" w:firstLineChars="0"/>
              <w:jc w:val="center"/>
              <w:rPr>
                <w:rFonts w:hint="eastAsia" w:ascii="宋体" w:hAnsi="宋体"/>
                <w:sz w:val="18"/>
                <w:szCs w:val="18"/>
              </w:rPr>
            </w:pPr>
            <w:r>
              <w:rPr>
                <w:rFonts w:hint="eastAsia" w:ascii="宋体" w:hAnsi="宋体"/>
                <w:sz w:val="18"/>
                <w:szCs w:val="18"/>
              </w:rPr>
              <w:t>备注</w:t>
            </w:r>
          </w:p>
        </w:tc>
      </w:tr>
      <w:tr w14:paraId="6781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35" w:hRule="atLeast"/>
        </w:trPr>
        <w:tc>
          <w:tcPr>
            <w:tcW w:w="3712" w:type="dxa"/>
            <w:tcBorders>
              <w:left w:val="nil"/>
            </w:tcBorders>
            <w:noWrap w:val="0"/>
            <w:vAlign w:val="center"/>
          </w:tcPr>
          <w:p w14:paraId="4705EB5A">
            <w:pPr>
              <w:pStyle w:val="29"/>
              <w:adjustRightInd w:val="0"/>
              <w:snapToGrid w:val="0"/>
              <w:spacing w:line="220" w:lineRule="exact"/>
              <w:ind w:firstLine="0" w:firstLineChars="0"/>
              <w:jc w:val="center"/>
              <w:rPr>
                <w:rFonts w:hint="eastAsia"/>
                <w:sz w:val="18"/>
                <w:szCs w:val="18"/>
              </w:rPr>
            </w:pPr>
            <w:r>
              <w:rPr>
                <w:rFonts w:hint="eastAsia"/>
                <w:sz w:val="18"/>
                <w:szCs w:val="18"/>
              </w:rPr>
              <w:t>符合表1条件的回购协议</w:t>
            </w:r>
          </w:p>
        </w:tc>
        <w:tc>
          <w:tcPr>
            <w:tcW w:w="1622" w:type="dxa"/>
            <w:noWrap w:val="0"/>
            <w:vAlign w:val="center"/>
          </w:tcPr>
          <w:p w14:paraId="4C3FF216">
            <w:pPr>
              <w:pStyle w:val="29"/>
              <w:adjustRightInd w:val="0"/>
              <w:snapToGrid w:val="0"/>
              <w:spacing w:line="220" w:lineRule="exact"/>
              <w:ind w:firstLine="0" w:firstLineChars="0"/>
              <w:jc w:val="center"/>
              <w:rPr>
                <w:rFonts w:hint="eastAsia"/>
                <w:sz w:val="18"/>
                <w:szCs w:val="18"/>
              </w:rPr>
            </w:pPr>
            <w:r>
              <w:rPr>
                <w:rFonts w:hint="eastAsia"/>
                <w:sz w:val="18"/>
                <w:szCs w:val="18"/>
              </w:rPr>
              <w:t>容易获得</w:t>
            </w:r>
          </w:p>
        </w:tc>
        <w:tc>
          <w:tcPr>
            <w:tcW w:w="2703" w:type="dxa"/>
            <w:noWrap w:val="0"/>
            <w:vAlign w:val="center"/>
          </w:tcPr>
          <w:p w14:paraId="39D3FB44">
            <w:pPr>
              <w:pStyle w:val="29"/>
              <w:adjustRightInd w:val="0"/>
              <w:snapToGrid w:val="0"/>
              <w:spacing w:line="220" w:lineRule="exact"/>
              <w:ind w:firstLine="0" w:firstLineChars="0"/>
              <w:jc w:val="center"/>
              <w:rPr>
                <w:rFonts w:hint="eastAsia"/>
                <w:sz w:val="18"/>
                <w:szCs w:val="18"/>
              </w:rPr>
            </w:pPr>
            <w:r>
              <w:rPr>
                <w:rFonts w:hint="eastAsia"/>
                <w:sz w:val="18"/>
                <w:szCs w:val="18"/>
              </w:rPr>
              <w:t>融资</w:t>
            </w:r>
          </w:p>
        </w:tc>
        <w:tc>
          <w:tcPr>
            <w:tcW w:w="1442" w:type="dxa"/>
            <w:tcBorders>
              <w:right w:val="nil"/>
            </w:tcBorders>
            <w:noWrap w:val="0"/>
            <w:vAlign w:val="center"/>
          </w:tcPr>
          <w:p w14:paraId="0D584627">
            <w:pPr>
              <w:adjustRightInd w:val="0"/>
              <w:snapToGrid w:val="0"/>
              <w:spacing w:line="220" w:lineRule="exact"/>
              <w:jc w:val="center"/>
              <w:rPr>
                <w:rFonts w:hint="eastAsia"/>
                <w:bCs/>
                <w:sz w:val="18"/>
                <w:szCs w:val="18"/>
              </w:rPr>
            </w:pPr>
          </w:p>
        </w:tc>
      </w:tr>
      <w:tr w14:paraId="7A79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29" w:hRule="atLeast"/>
        </w:trPr>
        <w:tc>
          <w:tcPr>
            <w:tcW w:w="3712" w:type="dxa"/>
            <w:tcBorders>
              <w:left w:val="nil"/>
            </w:tcBorders>
            <w:noWrap w:val="0"/>
            <w:vAlign w:val="center"/>
          </w:tcPr>
          <w:p w14:paraId="4C509162">
            <w:pPr>
              <w:pStyle w:val="29"/>
              <w:adjustRightInd w:val="0"/>
              <w:snapToGrid w:val="0"/>
              <w:spacing w:line="220" w:lineRule="exact"/>
              <w:ind w:firstLine="0" w:firstLineChars="0"/>
              <w:jc w:val="center"/>
              <w:rPr>
                <w:rFonts w:hint="eastAsia"/>
                <w:sz w:val="18"/>
                <w:szCs w:val="18"/>
              </w:rPr>
            </w:pPr>
            <w:r>
              <w:rPr>
                <w:rFonts w:hint="eastAsia"/>
                <w:sz w:val="18"/>
                <w:szCs w:val="18"/>
              </w:rPr>
              <w:t>符合表1条件的回购协议</w:t>
            </w:r>
          </w:p>
        </w:tc>
        <w:tc>
          <w:tcPr>
            <w:tcW w:w="1622" w:type="dxa"/>
            <w:noWrap w:val="0"/>
            <w:vAlign w:val="center"/>
          </w:tcPr>
          <w:p w14:paraId="198E5B74">
            <w:pPr>
              <w:pStyle w:val="29"/>
              <w:adjustRightInd w:val="0"/>
              <w:snapToGrid w:val="0"/>
              <w:spacing w:line="220" w:lineRule="exact"/>
              <w:ind w:firstLine="0" w:firstLineChars="0"/>
              <w:jc w:val="center"/>
              <w:rPr>
                <w:rFonts w:hint="eastAsia"/>
                <w:sz w:val="18"/>
                <w:szCs w:val="18"/>
              </w:rPr>
            </w:pPr>
            <w:r>
              <w:rPr>
                <w:rFonts w:hint="eastAsia"/>
                <w:sz w:val="18"/>
                <w:szCs w:val="18"/>
              </w:rPr>
              <w:t>不容易获得</w:t>
            </w:r>
          </w:p>
        </w:tc>
        <w:tc>
          <w:tcPr>
            <w:tcW w:w="2703" w:type="dxa"/>
            <w:noWrap w:val="0"/>
            <w:vAlign w:val="center"/>
          </w:tcPr>
          <w:p w14:paraId="7BCE4F03">
            <w:pPr>
              <w:pStyle w:val="29"/>
              <w:adjustRightInd w:val="0"/>
              <w:snapToGrid w:val="0"/>
              <w:spacing w:line="220" w:lineRule="exact"/>
              <w:ind w:firstLine="0" w:firstLineChars="0"/>
              <w:jc w:val="center"/>
              <w:rPr>
                <w:rFonts w:hint="eastAsia"/>
                <w:sz w:val="18"/>
                <w:szCs w:val="18"/>
              </w:rPr>
            </w:pPr>
            <w:r>
              <w:rPr>
                <w:rFonts w:hint="eastAsia"/>
                <w:sz w:val="18"/>
                <w:szCs w:val="18"/>
              </w:rPr>
              <w:t>融资</w:t>
            </w:r>
          </w:p>
        </w:tc>
        <w:tc>
          <w:tcPr>
            <w:tcW w:w="1442" w:type="dxa"/>
            <w:tcBorders>
              <w:right w:val="nil"/>
            </w:tcBorders>
            <w:noWrap w:val="0"/>
            <w:vAlign w:val="center"/>
          </w:tcPr>
          <w:p w14:paraId="52C52B35">
            <w:pPr>
              <w:adjustRightInd w:val="0"/>
              <w:snapToGrid w:val="0"/>
              <w:spacing w:line="220" w:lineRule="exact"/>
              <w:jc w:val="center"/>
              <w:rPr>
                <w:rFonts w:hint="eastAsia"/>
                <w:bCs/>
                <w:sz w:val="18"/>
                <w:szCs w:val="18"/>
              </w:rPr>
            </w:pPr>
          </w:p>
        </w:tc>
      </w:tr>
      <w:tr w14:paraId="7537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63" w:hRule="atLeast"/>
        </w:trPr>
        <w:tc>
          <w:tcPr>
            <w:tcW w:w="3712" w:type="dxa"/>
            <w:tcBorders>
              <w:left w:val="nil"/>
            </w:tcBorders>
            <w:noWrap w:val="0"/>
            <w:vAlign w:val="center"/>
          </w:tcPr>
          <w:p w14:paraId="69BFFC33">
            <w:pPr>
              <w:pStyle w:val="29"/>
              <w:adjustRightInd w:val="0"/>
              <w:snapToGrid w:val="0"/>
              <w:spacing w:line="220" w:lineRule="exact"/>
              <w:ind w:firstLine="0" w:firstLineChars="0"/>
              <w:jc w:val="center"/>
              <w:rPr>
                <w:rFonts w:hint="eastAsia"/>
                <w:sz w:val="18"/>
                <w:szCs w:val="18"/>
              </w:rPr>
            </w:pPr>
            <w:r>
              <w:rPr>
                <w:rFonts w:hint="eastAsia"/>
                <w:sz w:val="18"/>
                <w:szCs w:val="18"/>
              </w:rPr>
              <w:t>不符合表1条件的回购协议</w:t>
            </w:r>
          </w:p>
        </w:tc>
        <w:tc>
          <w:tcPr>
            <w:tcW w:w="1622" w:type="dxa"/>
            <w:noWrap w:val="0"/>
            <w:vAlign w:val="center"/>
          </w:tcPr>
          <w:p w14:paraId="747254C0">
            <w:pPr>
              <w:pStyle w:val="29"/>
              <w:adjustRightInd w:val="0"/>
              <w:snapToGrid w:val="0"/>
              <w:spacing w:line="220" w:lineRule="exact"/>
              <w:ind w:firstLine="0" w:firstLineChars="0"/>
              <w:jc w:val="center"/>
              <w:rPr>
                <w:rFonts w:hint="eastAsia"/>
                <w:sz w:val="18"/>
                <w:szCs w:val="18"/>
              </w:rPr>
            </w:pPr>
            <w:r>
              <w:rPr>
                <w:rFonts w:hint="eastAsia"/>
                <w:sz w:val="18"/>
                <w:szCs w:val="18"/>
              </w:rPr>
              <w:t>容易获得</w:t>
            </w:r>
          </w:p>
        </w:tc>
        <w:tc>
          <w:tcPr>
            <w:tcW w:w="2703" w:type="dxa"/>
            <w:noWrap w:val="0"/>
            <w:vAlign w:val="center"/>
          </w:tcPr>
          <w:p w14:paraId="708782FC">
            <w:pPr>
              <w:pStyle w:val="29"/>
              <w:adjustRightInd w:val="0"/>
              <w:snapToGrid w:val="0"/>
              <w:spacing w:line="220" w:lineRule="exact"/>
              <w:ind w:firstLine="0" w:firstLineChars="0"/>
              <w:jc w:val="center"/>
              <w:rPr>
                <w:rFonts w:hint="eastAsia"/>
                <w:sz w:val="18"/>
                <w:szCs w:val="18"/>
              </w:rPr>
            </w:pPr>
            <w:r>
              <w:rPr>
                <w:rFonts w:hint="eastAsia"/>
                <w:sz w:val="18"/>
                <w:szCs w:val="18"/>
              </w:rPr>
              <w:t>销售</w:t>
            </w:r>
          </w:p>
        </w:tc>
        <w:tc>
          <w:tcPr>
            <w:tcW w:w="1442" w:type="dxa"/>
            <w:tcBorders>
              <w:right w:val="nil"/>
            </w:tcBorders>
            <w:noWrap w:val="0"/>
            <w:vAlign w:val="center"/>
          </w:tcPr>
          <w:p w14:paraId="5C7074F4">
            <w:pPr>
              <w:pStyle w:val="29"/>
              <w:adjustRightInd w:val="0"/>
              <w:snapToGrid w:val="0"/>
              <w:spacing w:line="220" w:lineRule="exact"/>
              <w:ind w:firstLine="0" w:firstLineChars="0"/>
              <w:jc w:val="center"/>
              <w:rPr>
                <w:rFonts w:hint="eastAsia"/>
                <w:sz w:val="18"/>
                <w:szCs w:val="18"/>
              </w:rPr>
            </w:pPr>
            <w:r>
              <w:rPr>
                <w:rFonts w:hint="eastAsia"/>
                <w:sz w:val="18"/>
                <w:szCs w:val="18"/>
              </w:rPr>
              <w:t>回购协议</w:t>
            </w:r>
          </w:p>
          <w:p w14:paraId="521B0715">
            <w:pPr>
              <w:pStyle w:val="29"/>
              <w:adjustRightInd w:val="0"/>
              <w:snapToGrid w:val="0"/>
              <w:spacing w:line="220" w:lineRule="exact"/>
              <w:ind w:firstLine="0" w:firstLineChars="0"/>
              <w:jc w:val="center"/>
              <w:rPr>
                <w:rFonts w:hint="eastAsia"/>
                <w:sz w:val="18"/>
                <w:szCs w:val="18"/>
              </w:rPr>
            </w:pPr>
            <w:r>
              <w:rPr>
                <w:rFonts w:hint="eastAsia"/>
                <w:sz w:val="18"/>
                <w:szCs w:val="18"/>
              </w:rPr>
              <w:t>是远期的</w:t>
            </w:r>
          </w:p>
        </w:tc>
      </w:tr>
      <w:tr w14:paraId="123C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40" w:hRule="atLeast"/>
        </w:trPr>
        <w:tc>
          <w:tcPr>
            <w:tcW w:w="3712" w:type="dxa"/>
            <w:tcBorders>
              <w:left w:val="nil"/>
            </w:tcBorders>
            <w:noWrap w:val="0"/>
            <w:vAlign w:val="center"/>
          </w:tcPr>
          <w:p w14:paraId="21A49E84">
            <w:pPr>
              <w:pStyle w:val="29"/>
              <w:adjustRightInd w:val="0"/>
              <w:snapToGrid w:val="0"/>
              <w:spacing w:line="220" w:lineRule="exact"/>
              <w:ind w:firstLine="0" w:firstLineChars="0"/>
              <w:jc w:val="center"/>
              <w:rPr>
                <w:rFonts w:hint="eastAsia"/>
                <w:sz w:val="18"/>
                <w:szCs w:val="18"/>
              </w:rPr>
            </w:pPr>
            <w:r>
              <w:rPr>
                <w:rFonts w:hint="eastAsia"/>
                <w:sz w:val="18"/>
                <w:szCs w:val="18"/>
              </w:rPr>
              <w:t>不符合表1条件的回购协议</w:t>
            </w:r>
          </w:p>
        </w:tc>
        <w:tc>
          <w:tcPr>
            <w:tcW w:w="1622" w:type="dxa"/>
            <w:noWrap w:val="0"/>
            <w:vAlign w:val="center"/>
          </w:tcPr>
          <w:p w14:paraId="5200E9D9">
            <w:pPr>
              <w:pStyle w:val="29"/>
              <w:adjustRightInd w:val="0"/>
              <w:snapToGrid w:val="0"/>
              <w:spacing w:line="220" w:lineRule="exact"/>
              <w:ind w:firstLine="0" w:firstLineChars="0"/>
              <w:jc w:val="center"/>
              <w:rPr>
                <w:rFonts w:hint="eastAsia"/>
                <w:sz w:val="18"/>
                <w:szCs w:val="18"/>
              </w:rPr>
            </w:pPr>
            <w:r>
              <w:rPr>
                <w:rFonts w:hint="eastAsia"/>
                <w:sz w:val="18"/>
                <w:szCs w:val="18"/>
              </w:rPr>
              <w:t>不容易获得</w:t>
            </w:r>
          </w:p>
        </w:tc>
        <w:tc>
          <w:tcPr>
            <w:tcW w:w="2703" w:type="dxa"/>
            <w:noWrap w:val="0"/>
            <w:vAlign w:val="center"/>
          </w:tcPr>
          <w:p w14:paraId="0F7CE26D">
            <w:pPr>
              <w:pStyle w:val="29"/>
              <w:adjustRightInd w:val="0"/>
              <w:snapToGrid w:val="0"/>
              <w:spacing w:line="220" w:lineRule="exact"/>
              <w:ind w:firstLine="0" w:firstLineChars="0"/>
              <w:jc w:val="center"/>
              <w:rPr>
                <w:rFonts w:hint="eastAsia"/>
                <w:sz w:val="18"/>
                <w:szCs w:val="18"/>
              </w:rPr>
            </w:pPr>
            <w:r>
              <w:rPr>
                <w:rFonts w:hint="eastAsia"/>
                <w:sz w:val="18"/>
                <w:szCs w:val="18"/>
              </w:rPr>
              <w:t>融资</w:t>
            </w:r>
          </w:p>
        </w:tc>
        <w:tc>
          <w:tcPr>
            <w:tcW w:w="1442" w:type="dxa"/>
            <w:tcBorders>
              <w:right w:val="nil"/>
            </w:tcBorders>
            <w:noWrap w:val="0"/>
            <w:vAlign w:val="center"/>
          </w:tcPr>
          <w:p w14:paraId="7BE564DA">
            <w:pPr>
              <w:adjustRightInd w:val="0"/>
              <w:snapToGrid w:val="0"/>
              <w:spacing w:line="220" w:lineRule="exact"/>
              <w:jc w:val="center"/>
              <w:rPr>
                <w:rFonts w:hint="eastAsia"/>
                <w:bCs/>
                <w:sz w:val="18"/>
                <w:szCs w:val="18"/>
              </w:rPr>
            </w:pPr>
          </w:p>
        </w:tc>
      </w:tr>
    </w:tbl>
    <w:p w14:paraId="65A2EC48">
      <w:pPr>
        <w:spacing w:line="300" w:lineRule="exact"/>
        <w:rPr>
          <w:rFonts w:hint="eastAsia" w:ascii="宋体" w:hAnsi="宋体"/>
          <w:sz w:val="18"/>
          <w:szCs w:val="18"/>
          <w:u w:val="single"/>
        </w:rPr>
      </w:pPr>
      <w:r>
        <w:rPr>
          <w:rFonts w:hint="eastAsia" w:ascii="宋体" w:hAnsi="宋体"/>
          <w:sz w:val="18"/>
          <w:szCs w:val="18"/>
          <w:u w:val="single"/>
        </w:rPr>
        <w:t xml:space="preserve">                                 </w:t>
      </w:r>
    </w:p>
    <w:p w14:paraId="303C7A2C">
      <w:pPr>
        <w:spacing w:line="240" w:lineRule="exact"/>
        <w:rPr>
          <w:sz w:val="18"/>
          <w:szCs w:val="18"/>
        </w:rPr>
      </w:pPr>
      <w:r>
        <w:rPr>
          <w:rFonts w:hAnsi="宋体"/>
          <w:sz w:val="18"/>
          <w:szCs w:val="18"/>
        </w:rPr>
        <w:t>①本图系作者据有关文献中的图式综合后绘制而成，其具体出处略。</w:t>
      </w:r>
    </w:p>
    <w:p w14:paraId="2372801E">
      <w:pPr>
        <w:spacing w:line="240" w:lineRule="exact"/>
        <w:rPr>
          <w:sz w:val="18"/>
          <w:szCs w:val="18"/>
        </w:rPr>
      </w:pPr>
      <w:r>
        <w:rPr>
          <w:rFonts w:hAnsi="宋体"/>
          <w:sz w:val="18"/>
          <w:szCs w:val="18"/>
        </w:rPr>
        <w:t>②张伟，资产证券化的理论与实践</w:t>
      </w:r>
      <w:r>
        <w:rPr>
          <w:sz w:val="18"/>
          <w:szCs w:val="18"/>
        </w:rPr>
        <w:t>.http://www.e521.com/ztjj/index.htm</w:t>
      </w:r>
      <w:r>
        <w:rPr>
          <w:rFonts w:hAnsi="宋体"/>
          <w:sz w:val="18"/>
          <w:szCs w:val="18"/>
        </w:rPr>
        <w:t>，</w:t>
      </w:r>
      <w:r>
        <w:rPr>
          <w:sz w:val="18"/>
          <w:szCs w:val="18"/>
        </w:rPr>
        <w:t>2007-01-18.</w:t>
      </w:r>
    </w:p>
    <w:p w14:paraId="462D9DCB">
      <w:pPr>
        <w:spacing w:line="400" w:lineRule="exact"/>
        <w:jc w:val="center"/>
        <w:rPr>
          <w:rFonts w:hint="eastAsia" w:ascii="黑体" w:eastAsia="黑体"/>
          <w:b/>
          <w:sz w:val="32"/>
          <w:szCs w:val="32"/>
        </w:rPr>
      </w:pPr>
      <w:r>
        <w:rPr>
          <w:rFonts w:ascii="黑体" w:eastAsia="黑体"/>
          <w:b/>
          <w:sz w:val="32"/>
          <w:szCs w:val="32"/>
        </w:rPr>
        <w:t>二、资产证券化所涉及的会计问题分析</w:t>
      </w:r>
    </w:p>
    <w:p w14:paraId="7B7A2A6B">
      <w:pPr>
        <w:spacing w:line="400" w:lineRule="exact"/>
        <w:ind w:firstLine="480" w:firstLineChars="200"/>
        <w:rPr>
          <w:rFonts w:hint="eastAsia" w:ascii="宋体" w:hAnsi="宋体"/>
          <w:sz w:val="24"/>
        </w:rPr>
      </w:pPr>
      <w:r>
        <w:rPr>
          <w:rFonts w:hint="eastAsia" w:ascii="宋体" w:hAnsi="宋体"/>
          <w:sz w:val="24"/>
        </w:rPr>
        <w:t>…………</w:t>
      </w:r>
    </w:p>
    <w:p w14:paraId="00A5269B">
      <w:pPr>
        <w:spacing w:line="400" w:lineRule="exact"/>
        <w:ind w:firstLine="480" w:firstLineChars="200"/>
        <w:rPr>
          <w:rFonts w:hint="eastAsia"/>
          <w:sz w:val="24"/>
        </w:rPr>
      </w:pPr>
      <w:r>
        <w:rPr>
          <w:rFonts w:hint="eastAsia" w:ascii="宋体" w:hAnsi="宋体"/>
          <w:sz w:val="24"/>
        </w:rPr>
        <w:t>……不同融资方式对A公司资产负债表所</w:t>
      </w:r>
      <w:r>
        <w:rPr>
          <w:rFonts w:hint="eastAsia"/>
          <w:sz w:val="24"/>
        </w:rPr>
        <w:t>产生的影响如表4所示。</w:t>
      </w:r>
    </w:p>
    <w:p w14:paraId="15662730">
      <w:pPr>
        <w:spacing w:line="400" w:lineRule="exact"/>
        <w:ind w:firstLine="480" w:firstLineChars="200"/>
        <w:jc w:val="center"/>
        <w:rPr>
          <w:rFonts w:hint="eastAsia" w:ascii="宋体" w:hAnsi="宋体"/>
          <w:b/>
          <w:sz w:val="24"/>
        </w:rPr>
      </w:pPr>
      <w:r>
        <w:rPr>
          <w:rFonts w:hint="eastAsia" w:ascii="宋体" w:hAnsi="宋体"/>
          <w:b/>
          <w:sz w:val="24"/>
        </w:rPr>
        <w:t>表4  不同融资方式对资产负债结构改变情况对照表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46BB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914" w:type="dxa"/>
            <w:tcBorders>
              <w:left w:val="nil"/>
              <w:tl2br w:val="single" w:color="auto" w:sz="4" w:space="0"/>
            </w:tcBorders>
            <w:noWrap w:val="0"/>
            <w:vAlign w:val="center"/>
          </w:tcPr>
          <w:p w14:paraId="3D550CDC">
            <w:pPr>
              <w:pStyle w:val="29"/>
              <w:adjustRightInd w:val="0"/>
              <w:snapToGrid w:val="0"/>
              <w:spacing w:line="400" w:lineRule="exact"/>
              <w:ind w:firstLine="0" w:firstLineChars="0"/>
              <w:jc w:val="right"/>
              <w:rPr>
                <w:rFonts w:hint="eastAsia" w:ascii="宋体" w:hAnsi="宋体"/>
                <w:szCs w:val="24"/>
              </w:rPr>
            </w:pPr>
            <w:r>
              <w:rPr>
                <w:rFonts w:hint="eastAsia" w:ascii="宋体" w:hAnsi="宋体"/>
                <w:szCs w:val="24"/>
              </w:rPr>
              <w:t>融资方式</w:t>
            </w:r>
          </w:p>
          <w:p w14:paraId="65C81F2F">
            <w:pPr>
              <w:pStyle w:val="29"/>
              <w:adjustRightInd w:val="0"/>
              <w:snapToGrid w:val="0"/>
              <w:spacing w:line="400" w:lineRule="exact"/>
              <w:ind w:firstLine="0" w:firstLineChars="0"/>
              <w:rPr>
                <w:rFonts w:hint="eastAsia" w:ascii="宋体" w:hAnsi="宋体"/>
                <w:szCs w:val="24"/>
              </w:rPr>
            </w:pPr>
            <w:r>
              <w:rPr>
                <w:rFonts w:hint="eastAsia" w:ascii="宋体" w:hAnsi="宋体"/>
                <w:szCs w:val="24"/>
              </w:rPr>
              <w:t>财务指标</w:t>
            </w:r>
          </w:p>
        </w:tc>
        <w:tc>
          <w:tcPr>
            <w:tcW w:w="1914" w:type="dxa"/>
            <w:noWrap w:val="0"/>
            <w:vAlign w:val="center"/>
          </w:tcPr>
          <w:p w14:paraId="4E3812B9">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未融资前</w:t>
            </w:r>
          </w:p>
        </w:tc>
        <w:tc>
          <w:tcPr>
            <w:tcW w:w="1914" w:type="dxa"/>
            <w:noWrap w:val="0"/>
            <w:vAlign w:val="center"/>
          </w:tcPr>
          <w:p w14:paraId="13B63D76">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借债方式</w:t>
            </w:r>
          </w:p>
        </w:tc>
        <w:tc>
          <w:tcPr>
            <w:tcW w:w="1914" w:type="dxa"/>
            <w:noWrap w:val="0"/>
            <w:vAlign w:val="center"/>
          </w:tcPr>
          <w:p w14:paraId="1D6FD459">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发行股票</w:t>
            </w:r>
          </w:p>
        </w:tc>
        <w:tc>
          <w:tcPr>
            <w:tcW w:w="1914" w:type="dxa"/>
            <w:tcBorders>
              <w:right w:val="nil"/>
            </w:tcBorders>
            <w:noWrap w:val="0"/>
            <w:vAlign w:val="center"/>
          </w:tcPr>
          <w:p w14:paraId="17A5996F">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资产证券化</w:t>
            </w:r>
          </w:p>
        </w:tc>
      </w:tr>
      <w:tr w14:paraId="1E25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914" w:type="dxa"/>
            <w:tcBorders>
              <w:left w:val="nil"/>
            </w:tcBorders>
            <w:noWrap w:val="0"/>
            <w:vAlign w:val="center"/>
          </w:tcPr>
          <w:p w14:paraId="751A2190">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资产（万元）</w:t>
            </w:r>
          </w:p>
        </w:tc>
        <w:tc>
          <w:tcPr>
            <w:tcW w:w="1914" w:type="dxa"/>
            <w:noWrap w:val="0"/>
            <w:vAlign w:val="center"/>
          </w:tcPr>
          <w:p w14:paraId="455C43D0">
            <w:pPr>
              <w:pStyle w:val="29"/>
              <w:adjustRightInd w:val="0"/>
              <w:snapToGrid w:val="0"/>
              <w:spacing w:line="400" w:lineRule="exact"/>
              <w:ind w:firstLine="0" w:firstLineChars="0"/>
              <w:jc w:val="center"/>
              <w:rPr>
                <w:szCs w:val="24"/>
              </w:rPr>
            </w:pPr>
            <w:r>
              <w:rPr>
                <w:szCs w:val="24"/>
              </w:rPr>
              <w:t>100</w:t>
            </w:r>
          </w:p>
        </w:tc>
        <w:tc>
          <w:tcPr>
            <w:tcW w:w="1914" w:type="dxa"/>
            <w:noWrap w:val="0"/>
            <w:vAlign w:val="center"/>
          </w:tcPr>
          <w:p w14:paraId="4229A248">
            <w:pPr>
              <w:pStyle w:val="29"/>
              <w:adjustRightInd w:val="0"/>
              <w:snapToGrid w:val="0"/>
              <w:spacing w:line="400" w:lineRule="exact"/>
              <w:ind w:firstLine="0" w:firstLineChars="0"/>
              <w:jc w:val="center"/>
              <w:rPr>
                <w:szCs w:val="24"/>
              </w:rPr>
            </w:pPr>
            <w:r>
              <w:rPr>
                <w:szCs w:val="24"/>
              </w:rPr>
              <w:t>120</w:t>
            </w:r>
          </w:p>
        </w:tc>
        <w:tc>
          <w:tcPr>
            <w:tcW w:w="1914" w:type="dxa"/>
            <w:noWrap w:val="0"/>
            <w:vAlign w:val="center"/>
          </w:tcPr>
          <w:p w14:paraId="4E01C473">
            <w:pPr>
              <w:pStyle w:val="29"/>
              <w:adjustRightInd w:val="0"/>
              <w:snapToGrid w:val="0"/>
              <w:spacing w:line="400" w:lineRule="exact"/>
              <w:ind w:firstLine="0" w:firstLineChars="0"/>
              <w:jc w:val="center"/>
              <w:rPr>
                <w:szCs w:val="24"/>
              </w:rPr>
            </w:pPr>
            <w:r>
              <w:rPr>
                <w:szCs w:val="24"/>
              </w:rPr>
              <w:t>120</w:t>
            </w:r>
          </w:p>
        </w:tc>
        <w:tc>
          <w:tcPr>
            <w:tcW w:w="1914" w:type="dxa"/>
            <w:tcBorders>
              <w:right w:val="nil"/>
            </w:tcBorders>
            <w:noWrap w:val="0"/>
            <w:vAlign w:val="center"/>
          </w:tcPr>
          <w:p w14:paraId="429F4BC5">
            <w:pPr>
              <w:pStyle w:val="29"/>
              <w:adjustRightInd w:val="0"/>
              <w:snapToGrid w:val="0"/>
              <w:spacing w:line="400" w:lineRule="exact"/>
              <w:ind w:firstLine="0" w:firstLineChars="0"/>
              <w:jc w:val="center"/>
              <w:rPr>
                <w:szCs w:val="24"/>
              </w:rPr>
            </w:pPr>
            <w:r>
              <w:rPr>
                <w:szCs w:val="24"/>
              </w:rPr>
              <w:t>100</w:t>
            </w:r>
          </w:p>
        </w:tc>
      </w:tr>
      <w:tr w14:paraId="13D5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914" w:type="dxa"/>
            <w:tcBorders>
              <w:left w:val="nil"/>
            </w:tcBorders>
            <w:noWrap w:val="0"/>
            <w:vAlign w:val="center"/>
          </w:tcPr>
          <w:p w14:paraId="2C210351">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负债（万元）</w:t>
            </w:r>
          </w:p>
        </w:tc>
        <w:tc>
          <w:tcPr>
            <w:tcW w:w="1914" w:type="dxa"/>
            <w:noWrap w:val="0"/>
            <w:vAlign w:val="center"/>
          </w:tcPr>
          <w:p w14:paraId="6B46FC9D">
            <w:pPr>
              <w:pStyle w:val="29"/>
              <w:adjustRightInd w:val="0"/>
              <w:snapToGrid w:val="0"/>
              <w:spacing w:line="400" w:lineRule="exact"/>
              <w:ind w:firstLine="0" w:firstLineChars="0"/>
              <w:jc w:val="center"/>
              <w:rPr>
                <w:szCs w:val="24"/>
              </w:rPr>
            </w:pPr>
            <w:r>
              <w:rPr>
                <w:szCs w:val="24"/>
              </w:rPr>
              <w:t>50</w:t>
            </w:r>
          </w:p>
        </w:tc>
        <w:tc>
          <w:tcPr>
            <w:tcW w:w="1914" w:type="dxa"/>
            <w:noWrap w:val="0"/>
            <w:vAlign w:val="center"/>
          </w:tcPr>
          <w:p w14:paraId="1FCB68B9">
            <w:pPr>
              <w:pStyle w:val="29"/>
              <w:adjustRightInd w:val="0"/>
              <w:snapToGrid w:val="0"/>
              <w:spacing w:line="400" w:lineRule="exact"/>
              <w:ind w:firstLine="0" w:firstLineChars="0"/>
              <w:jc w:val="center"/>
              <w:rPr>
                <w:szCs w:val="24"/>
              </w:rPr>
            </w:pPr>
            <w:r>
              <w:rPr>
                <w:szCs w:val="24"/>
              </w:rPr>
              <w:t>70</w:t>
            </w:r>
          </w:p>
        </w:tc>
        <w:tc>
          <w:tcPr>
            <w:tcW w:w="1914" w:type="dxa"/>
            <w:noWrap w:val="0"/>
            <w:vAlign w:val="center"/>
          </w:tcPr>
          <w:p w14:paraId="5C19C0BB">
            <w:pPr>
              <w:pStyle w:val="29"/>
              <w:adjustRightInd w:val="0"/>
              <w:snapToGrid w:val="0"/>
              <w:spacing w:line="400" w:lineRule="exact"/>
              <w:ind w:firstLine="0" w:firstLineChars="0"/>
              <w:jc w:val="center"/>
              <w:rPr>
                <w:szCs w:val="24"/>
              </w:rPr>
            </w:pPr>
            <w:r>
              <w:rPr>
                <w:szCs w:val="24"/>
              </w:rPr>
              <w:t>50</w:t>
            </w:r>
          </w:p>
        </w:tc>
        <w:tc>
          <w:tcPr>
            <w:tcW w:w="1914" w:type="dxa"/>
            <w:tcBorders>
              <w:right w:val="nil"/>
            </w:tcBorders>
            <w:noWrap w:val="0"/>
            <w:vAlign w:val="center"/>
          </w:tcPr>
          <w:p w14:paraId="25CFA78A">
            <w:pPr>
              <w:pStyle w:val="29"/>
              <w:adjustRightInd w:val="0"/>
              <w:snapToGrid w:val="0"/>
              <w:spacing w:line="400" w:lineRule="exact"/>
              <w:ind w:firstLine="0" w:firstLineChars="0"/>
              <w:jc w:val="center"/>
              <w:rPr>
                <w:szCs w:val="24"/>
              </w:rPr>
            </w:pPr>
            <w:r>
              <w:rPr>
                <w:szCs w:val="24"/>
              </w:rPr>
              <w:t>50</w:t>
            </w:r>
          </w:p>
        </w:tc>
      </w:tr>
      <w:tr w14:paraId="28B8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914" w:type="dxa"/>
            <w:tcBorders>
              <w:left w:val="nil"/>
            </w:tcBorders>
            <w:noWrap w:val="0"/>
            <w:vAlign w:val="center"/>
          </w:tcPr>
          <w:p w14:paraId="33AE3306">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所有者权益（万元）</w:t>
            </w:r>
          </w:p>
        </w:tc>
        <w:tc>
          <w:tcPr>
            <w:tcW w:w="1914" w:type="dxa"/>
            <w:noWrap w:val="0"/>
            <w:vAlign w:val="center"/>
          </w:tcPr>
          <w:p w14:paraId="65C021FF">
            <w:pPr>
              <w:pStyle w:val="29"/>
              <w:adjustRightInd w:val="0"/>
              <w:snapToGrid w:val="0"/>
              <w:spacing w:line="400" w:lineRule="exact"/>
              <w:ind w:firstLine="0" w:firstLineChars="0"/>
              <w:jc w:val="center"/>
              <w:rPr>
                <w:szCs w:val="24"/>
              </w:rPr>
            </w:pPr>
            <w:r>
              <w:rPr>
                <w:szCs w:val="24"/>
              </w:rPr>
              <w:t>50</w:t>
            </w:r>
          </w:p>
        </w:tc>
        <w:tc>
          <w:tcPr>
            <w:tcW w:w="1914" w:type="dxa"/>
            <w:noWrap w:val="0"/>
            <w:vAlign w:val="center"/>
          </w:tcPr>
          <w:p w14:paraId="76FA9D5D">
            <w:pPr>
              <w:pStyle w:val="29"/>
              <w:adjustRightInd w:val="0"/>
              <w:snapToGrid w:val="0"/>
              <w:spacing w:line="400" w:lineRule="exact"/>
              <w:ind w:firstLine="0" w:firstLineChars="0"/>
              <w:jc w:val="center"/>
              <w:rPr>
                <w:szCs w:val="24"/>
              </w:rPr>
            </w:pPr>
            <w:r>
              <w:rPr>
                <w:szCs w:val="24"/>
              </w:rPr>
              <w:t>50</w:t>
            </w:r>
          </w:p>
        </w:tc>
        <w:tc>
          <w:tcPr>
            <w:tcW w:w="1914" w:type="dxa"/>
            <w:noWrap w:val="0"/>
            <w:vAlign w:val="center"/>
          </w:tcPr>
          <w:p w14:paraId="15447367">
            <w:pPr>
              <w:pStyle w:val="29"/>
              <w:adjustRightInd w:val="0"/>
              <w:snapToGrid w:val="0"/>
              <w:spacing w:line="400" w:lineRule="exact"/>
              <w:ind w:firstLine="0" w:firstLineChars="0"/>
              <w:jc w:val="center"/>
              <w:rPr>
                <w:szCs w:val="24"/>
              </w:rPr>
            </w:pPr>
            <w:r>
              <w:rPr>
                <w:szCs w:val="24"/>
              </w:rPr>
              <w:t>70</w:t>
            </w:r>
          </w:p>
        </w:tc>
        <w:tc>
          <w:tcPr>
            <w:tcW w:w="1914" w:type="dxa"/>
            <w:tcBorders>
              <w:right w:val="nil"/>
            </w:tcBorders>
            <w:noWrap w:val="0"/>
            <w:vAlign w:val="center"/>
          </w:tcPr>
          <w:p w14:paraId="249B1C4A">
            <w:pPr>
              <w:pStyle w:val="29"/>
              <w:adjustRightInd w:val="0"/>
              <w:snapToGrid w:val="0"/>
              <w:spacing w:line="400" w:lineRule="exact"/>
              <w:ind w:firstLine="0" w:firstLineChars="0"/>
              <w:jc w:val="center"/>
              <w:rPr>
                <w:szCs w:val="24"/>
              </w:rPr>
            </w:pPr>
            <w:r>
              <w:rPr>
                <w:szCs w:val="24"/>
              </w:rPr>
              <w:t>50</w:t>
            </w:r>
          </w:p>
        </w:tc>
      </w:tr>
      <w:tr w14:paraId="2028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914" w:type="dxa"/>
            <w:tcBorders>
              <w:left w:val="nil"/>
            </w:tcBorders>
            <w:noWrap w:val="0"/>
            <w:vAlign w:val="center"/>
          </w:tcPr>
          <w:p w14:paraId="14BC09E6">
            <w:pPr>
              <w:pStyle w:val="29"/>
              <w:adjustRightInd w:val="0"/>
              <w:snapToGrid w:val="0"/>
              <w:spacing w:line="400" w:lineRule="exact"/>
              <w:ind w:firstLine="0" w:firstLineChars="0"/>
              <w:jc w:val="center"/>
              <w:rPr>
                <w:rFonts w:hint="eastAsia" w:ascii="宋体" w:hAnsi="宋体"/>
                <w:szCs w:val="24"/>
              </w:rPr>
            </w:pPr>
            <w:r>
              <w:rPr>
                <w:rFonts w:hint="eastAsia" w:ascii="宋体" w:hAnsi="宋体"/>
                <w:szCs w:val="24"/>
              </w:rPr>
              <w:t>资产负债率（%）</w:t>
            </w:r>
          </w:p>
        </w:tc>
        <w:tc>
          <w:tcPr>
            <w:tcW w:w="1914" w:type="dxa"/>
            <w:noWrap w:val="0"/>
            <w:vAlign w:val="center"/>
          </w:tcPr>
          <w:p w14:paraId="517BC575">
            <w:pPr>
              <w:pStyle w:val="29"/>
              <w:adjustRightInd w:val="0"/>
              <w:snapToGrid w:val="0"/>
              <w:spacing w:line="400" w:lineRule="exact"/>
              <w:ind w:firstLine="0" w:firstLineChars="0"/>
              <w:jc w:val="center"/>
              <w:rPr>
                <w:szCs w:val="24"/>
              </w:rPr>
            </w:pPr>
            <w:r>
              <w:rPr>
                <w:szCs w:val="24"/>
              </w:rPr>
              <w:t>50.00</w:t>
            </w:r>
          </w:p>
        </w:tc>
        <w:tc>
          <w:tcPr>
            <w:tcW w:w="1914" w:type="dxa"/>
            <w:noWrap w:val="0"/>
            <w:vAlign w:val="center"/>
          </w:tcPr>
          <w:p w14:paraId="2FA4C739">
            <w:pPr>
              <w:pStyle w:val="29"/>
              <w:adjustRightInd w:val="0"/>
              <w:snapToGrid w:val="0"/>
              <w:spacing w:line="400" w:lineRule="exact"/>
              <w:ind w:firstLine="0" w:firstLineChars="0"/>
              <w:jc w:val="center"/>
              <w:rPr>
                <w:szCs w:val="24"/>
              </w:rPr>
            </w:pPr>
            <w:r>
              <w:rPr>
                <w:szCs w:val="24"/>
              </w:rPr>
              <w:t>58.30</w:t>
            </w:r>
          </w:p>
        </w:tc>
        <w:tc>
          <w:tcPr>
            <w:tcW w:w="1914" w:type="dxa"/>
            <w:noWrap w:val="0"/>
            <w:vAlign w:val="center"/>
          </w:tcPr>
          <w:p w14:paraId="59BC2E00">
            <w:pPr>
              <w:pStyle w:val="29"/>
              <w:adjustRightInd w:val="0"/>
              <w:snapToGrid w:val="0"/>
              <w:spacing w:line="400" w:lineRule="exact"/>
              <w:ind w:firstLine="0" w:firstLineChars="0"/>
              <w:jc w:val="center"/>
              <w:rPr>
                <w:szCs w:val="24"/>
              </w:rPr>
            </w:pPr>
            <w:r>
              <w:rPr>
                <w:szCs w:val="24"/>
              </w:rPr>
              <w:t>40.70</w:t>
            </w:r>
          </w:p>
        </w:tc>
        <w:tc>
          <w:tcPr>
            <w:tcW w:w="1914" w:type="dxa"/>
            <w:tcBorders>
              <w:right w:val="nil"/>
            </w:tcBorders>
            <w:noWrap w:val="0"/>
            <w:vAlign w:val="center"/>
          </w:tcPr>
          <w:p w14:paraId="52023EB4">
            <w:pPr>
              <w:pStyle w:val="29"/>
              <w:adjustRightInd w:val="0"/>
              <w:snapToGrid w:val="0"/>
              <w:spacing w:line="400" w:lineRule="exact"/>
              <w:ind w:firstLine="0" w:firstLineChars="0"/>
              <w:jc w:val="center"/>
              <w:rPr>
                <w:szCs w:val="24"/>
              </w:rPr>
            </w:pPr>
            <w:r>
              <w:rPr>
                <w:szCs w:val="24"/>
              </w:rPr>
              <w:t>50.00</w:t>
            </w:r>
          </w:p>
        </w:tc>
      </w:tr>
    </w:tbl>
    <w:p w14:paraId="41225469">
      <w:pPr>
        <w:spacing w:line="400" w:lineRule="exact"/>
        <w:ind w:firstLine="480" w:firstLineChars="200"/>
        <w:rPr>
          <w:rFonts w:hint="eastAsia" w:ascii="宋体" w:hAnsi="宋体"/>
          <w:sz w:val="24"/>
        </w:rPr>
      </w:pPr>
      <w:r>
        <w:rPr>
          <w:rFonts w:hint="eastAsia"/>
          <w:sz w:val="24"/>
        </w:rPr>
        <w:t>从表4可见，采取资产证券化的方式</w:t>
      </w:r>
      <w:r>
        <w:rPr>
          <w:rFonts w:hint="eastAsia" w:ascii="宋体" w:hAnsi="宋体"/>
          <w:sz w:val="24"/>
        </w:rPr>
        <w:t>……</w:t>
      </w:r>
    </w:p>
    <w:p w14:paraId="0D5E563F">
      <w:pPr>
        <w:spacing w:line="400" w:lineRule="exact"/>
        <w:ind w:firstLine="480" w:firstLineChars="200"/>
        <w:rPr>
          <w:rFonts w:hint="eastAsia" w:ascii="宋体" w:hAnsi="宋体"/>
          <w:sz w:val="24"/>
        </w:rPr>
      </w:pPr>
      <w:r>
        <w:rPr>
          <w:rFonts w:hint="eastAsia" w:ascii="宋体" w:hAnsi="宋体"/>
          <w:sz w:val="24"/>
        </w:rPr>
        <w:t>…………</w:t>
      </w:r>
    </w:p>
    <w:p w14:paraId="39DD0194">
      <w:pPr>
        <w:tabs>
          <w:tab w:val="left" w:pos="1710"/>
        </w:tabs>
        <w:autoSpaceDE w:val="0"/>
        <w:autoSpaceDN w:val="0"/>
        <w:adjustRightInd w:val="0"/>
        <w:spacing w:line="400" w:lineRule="exact"/>
        <w:ind w:firstLine="480" w:firstLineChars="200"/>
        <w:rPr>
          <w:rFonts w:hint="eastAsia"/>
          <w:kern w:val="0"/>
          <w:sz w:val="24"/>
          <w:szCs w:val="21"/>
          <w:lang w:val="zh-CN"/>
        </w:rPr>
      </w:pPr>
      <w:r>
        <w:rPr>
          <w:rFonts w:hint="eastAsia" w:ascii="宋体" w:hAnsi="宋体"/>
          <w:sz w:val="24"/>
        </w:rPr>
        <w:t>据有关资料披露，</w:t>
      </w:r>
      <w:r>
        <w:rPr>
          <w:sz w:val="24"/>
        </w:rPr>
        <w:t>1992-2004</w:t>
      </w:r>
      <w:r>
        <w:rPr>
          <w:rFonts w:hint="eastAsia" w:ascii="宋体" w:hAnsi="宋体"/>
          <w:sz w:val="24"/>
        </w:rPr>
        <w:t>年间，我国资本市场上</w:t>
      </w:r>
      <w:r>
        <w:rPr>
          <w:rFonts w:hint="eastAsia"/>
          <w:kern w:val="0"/>
          <w:sz w:val="24"/>
          <w:szCs w:val="21"/>
          <w:lang w:val="zh-CN"/>
        </w:rPr>
        <w:t>国家股、法人股和流通股比例的变化较为明显，其结果如图5所示</w:t>
      </w:r>
      <w:r>
        <w:rPr>
          <w:rStyle w:val="26"/>
          <w:rFonts w:hint="eastAsia" w:ascii="宋体" w:hAnsi="宋体" w:cs="宋体"/>
        </w:rPr>
        <w:t>①</w:t>
      </w:r>
      <w:r>
        <w:rPr>
          <w:rFonts w:hint="eastAsia"/>
          <w:kern w:val="0"/>
          <w:sz w:val="24"/>
          <w:szCs w:val="21"/>
          <w:lang w:val="zh-CN"/>
        </w:rPr>
        <w:t>。</w:t>
      </w:r>
    </w:p>
    <w:p w14:paraId="45F4C1FB">
      <w:pPr>
        <w:tabs>
          <w:tab w:val="left" w:pos="1710"/>
        </w:tabs>
        <w:autoSpaceDE w:val="0"/>
        <w:autoSpaceDN w:val="0"/>
        <w:adjustRightInd w:val="0"/>
        <w:spacing w:line="400" w:lineRule="exact"/>
        <w:ind w:firstLine="420" w:firstLineChars="200"/>
        <w:rPr>
          <w:rFonts w:hint="eastAsia"/>
          <w:kern w:val="0"/>
          <w:sz w:val="24"/>
          <w:szCs w:val="21"/>
          <w:lang w:val="zh-CN"/>
        </w:rPr>
      </w:pPr>
      <w:r>
        <w:rPr>
          <w:lang/>
        </w:rPr>
        <w:pict>
          <v:shape id="_x0000_s1157" o:spid="_x0000_s1157" o:spt="75" type="#_x0000_t75" style="position:absolute;left:0pt;margin-left:36pt;margin-top:9pt;height:198.7pt;width:414pt;z-index:251676672;mso-width-relative:page;mso-height-relative:page;" o:ole="t" filled="f" o:preferrelative="t" stroked="f" coordsize="21600,21600">
            <v:path/>
            <v:fill on="f" alignshape="1" focussize="0,0"/>
            <v:stroke on="f"/>
            <v:imagedata r:id="rId19" grayscale="f" bilevel="f" o:title=""/>
            <o:lock v:ext="edit" aspectratio="t"/>
          </v:shape>
          <o:OLEObject Type="Embed" ProgID="Excel.Chart.8" ShapeID="_x0000_s1157" DrawAspect="Content" ObjectID="_1468075725" r:id="rId18">
            <o:LockedField>false</o:LockedField>
          </o:OLEObject>
        </w:pict>
      </w:r>
    </w:p>
    <w:p w14:paraId="0B54D6AB">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160386C9">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23322ED6">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39D30945">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0E7247F1">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58294C7D">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512EB26E">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734C8CFC">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5EA7158E">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0E81646F">
      <w:pPr>
        <w:tabs>
          <w:tab w:val="left" w:pos="1710"/>
        </w:tabs>
        <w:autoSpaceDE w:val="0"/>
        <w:autoSpaceDN w:val="0"/>
        <w:adjustRightInd w:val="0"/>
        <w:spacing w:line="400" w:lineRule="exact"/>
        <w:ind w:firstLine="480" w:firstLineChars="200"/>
        <w:jc w:val="center"/>
        <w:rPr>
          <w:rFonts w:hint="eastAsia"/>
          <w:b/>
          <w:kern w:val="0"/>
          <w:sz w:val="24"/>
          <w:szCs w:val="21"/>
          <w:lang w:val="zh-CN"/>
        </w:rPr>
      </w:pPr>
    </w:p>
    <w:p w14:paraId="1DD7BBC8">
      <w:pPr>
        <w:tabs>
          <w:tab w:val="left" w:pos="1710"/>
        </w:tabs>
        <w:autoSpaceDE w:val="0"/>
        <w:autoSpaceDN w:val="0"/>
        <w:adjustRightInd w:val="0"/>
        <w:spacing w:line="400" w:lineRule="exact"/>
        <w:ind w:firstLine="480" w:firstLineChars="200"/>
        <w:jc w:val="center"/>
        <w:rPr>
          <w:rFonts w:hint="eastAsia"/>
          <w:b/>
          <w:kern w:val="0"/>
          <w:sz w:val="24"/>
          <w:szCs w:val="21"/>
          <w:lang w:val="zh-CN"/>
        </w:rPr>
      </w:pPr>
      <w:r>
        <w:rPr>
          <w:b/>
          <w:kern w:val="0"/>
          <w:sz w:val="24"/>
          <w:szCs w:val="21"/>
          <w:lang w:val="zh-CN"/>
        </w:rPr>
        <w:t>图</w:t>
      </w:r>
      <w:r>
        <w:rPr>
          <w:rFonts w:hint="eastAsia"/>
          <w:b/>
          <w:kern w:val="0"/>
          <w:sz w:val="24"/>
          <w:szCs w:val="21"/>
          <w:lang w:val="zh-CN"/>
        </w:rPr>
        <w:t>5</w:t>
      </w:r>
      <w:r>
        <w:rPr>
          <w:b/>
          <w:kern w:val="0"/>
          <w:sz w:val="24"/>
          <w:szCs w:val="21"/>
        </w:rPr>
        <w:t xml:space="preserve">  </w:t>
      </w:r>
      <w:r>
        <w:rPr>
          <w:b/>
          <w:kern w:val="0"/>
          <w:sz w:val="24"/>
          <w:szCs w:val="21"/>
          <w:lang w:val="zh-CN"/>
        </w:rPr>
        <w:t>上市公司</w:t>
      </w:r>
      <w:r>
        <w:rPr>
          <w:rFonts w:hint="eastAsia"/>
          <w:b/>
          <w:kern w:val="0"/>
          <w:sz w:val="24"/>
          <w:szCs w:val="21"/>
          <w:lang w:val="zh-CN"/>
        </w:rPr>
        <w:t>股权结构变动示意图</w:t>
      </w:r>
    </w:p>
    <w:p w14:paraId="0334761C">
      <w:pPr>
        <w:spacing w:line="400" w:lineRule="exact"/>
        <w:ind w:firstLine="480" w:firstLineChars="200"/>
        <w:rPr>
          <w:rFonts w:hint="eastAsia" w:ascii="宋体" w:hAnsi="宋体"/>
          <w:sz w:val="24"/>
        </w:rPr>
      </w:pPr>
      <w:r>
        <w:rPr>
          <w:rFonts w:hint="eastAsia"/>
          <w:kern w:val="0"/>
          <w:sz w:val="24"/>
          <w:szCs w:val="21"/>
          <w:lang w:val="zh-CN"/>
        </w:rPr>
        <w:t>从图5可以看出，自1992年以来流通股比例不断上升</w:t>
      </w:r>
      <w:r>
        <w:rPr>
          <w:rFonts w:hint="eastAsia" w:ascii="宋体" w:hAnsi="宋体"/>
          <w:sz w:val="24"/>
        </w:rPr>
        <w:t>……</w:t>
      </w:r>
      <w:r>
        <w:rPr>
          <w:rFonts w:hint="eastAsia"/>
          <w:kern w:val="0"/>
          <w:sz w:val="24"/>
          <w:szCs w:val="21"/>
          <w:lang w:val="zh-CN"/>
        </w:rPr>
        <w:t>。</w:t>
      </w:r>
    </w:p>
    <w:p w14:paraId="133215F3">
      <w:pPr>
        <w:spacing w:line="400" w:lineRule="exact"/>
        <w:ind w:firstLine="480" w:firstLineChars="200"/>
        <w:rPr>
          <w:rFonts w:hint="eastAsia" w:ascii="宋体" w:hAnsi="宋体"/>
          <w:sz w:val="24"/>
        </w:rPr>
      </w:pPr>
      <w:r>
        <w:rPr>
          <w:rFonts w:hint="eastAsia" w:ascii="宋体" w:hAnsi="宋体"/>
          <w:sz w:val="24"/>
        </w:rPr>
        <w:t>…………</w:t>
      </w:r>
    </w:p>
    <w:p w14:paraId="2C2698F2">
      <w:pPr>
        <w:tabs>
          <w:tab w:val="left" w:pos="1710"/>
        </w:tabs>
        <w:autoSpaceDE w:val="0"/>
        <w:autoSpaceDN w:val="0"/>
        <w:adjustRightInd w:val="0"/>
        <w:spacing w:line="400" w:lineRule="exact"/>
        <w:ind w:firstLine="480" w:firstLineChars="200"/>
        <w:jc w:val="left"/>
        <w:outlineLvl w:val="0"/>
        <w:rPr>
          <w:rFonts w:hint="eastAsia"/>
          <w:sz w:val="24"/>
        </w:rPr>
      </w:pPr>
      <w:r>
        <w:rPr>
          <w:rFonts w:hint="eastAsia" w:ascii="宋体" w:hAnsi="宋体"/>
          <w:sz w:val="24"/>
        </w:rPr>
        <w:t>……</w:t>
      </w:r>
      <w:r>
        <w:rPr>
          <w:rFonts w:hint="eastAsia"/>
          <w:sz w:val="24"/>
        </w:rPr>
        <w:t>2005年与2006年中它们的有效值只是很小一部分，不符合两样本回归的要求，所以在进行Pearson相关性分析时未将其考虑在内。主观应计利润与各解释变量之间的关系如表8、表9所示。</w:t>
      </w:r>
    </w:p>
    <w:p w14:paraId="4689561C">
      <w:pPr>
        <w:tabs>
          <w:tab w:val="left" w:pos="1710"/>
        </w:tabs>
        <w:autoSpaceDE w:val="0"/>
        <w:autoSpaceDN w:val="0"/>
        <w:adjustRightInd w:val="0"/>
        <w:spacing w:line="240" w:lineRule="exact"/>
        <w:jc w:val="center"/>
        <w:outlineLvl w:val="0"/>
        <w:rPr>
          <w:rFonts w:hint="eastAsia"/>
          <w:b/>
          <w:sz w:val="24"/>
        </w:rPr>
      </w:pPr>
    </w:p>
    <w:p w14:paraId="3414E786">
      <w:pPr>
        <w:tabs>
          <w:tab w:val="left" w:pos="1710"/>
        </w:tabs>
        <w:autoSpaceDE w:val="0"/>
        <w:autoSpaceDN w:val="0"/>
        <w:adjustRightInd w:val="0"/>
        <w:spacing w:line="300" w:lineRule="exact"/>
        <w:ind w:firstLine="360" w:firstLineChars="200"/>
        <w:outlineLvl w:val="0"/>
        <w:rPr>
          <w:rFonts w:hint="eastAsia" w:ascii="宋体" w:hAnsi="宋体" w:cs="宋体"/>
          <w:sz w:val="18"/>
          <w:szCs w:val="18"/>
          <w:u w:val="single"/>
        </w:rPr>
      </w:pPr>
      <w:r>
        <w:rPr>
          <w:rFonts w:hint="eastAsia" w:ascii="宋体" w:hAnsi="宋体" w:cs="宋体"/>
          <w:sz w:val="18"/>
          <w:szCs w:val="18"/>
          <w:u w:val="single"/>
        </w:rPr>
        <w:t xml:space="preserve">                             </w:t>
      </w:r>
    </w:p>
    <w:p w14:paraId="6A3802AD">
      <w:pPr>
        <w:tabs>
          <w:tab w:val="left" w:pos="1710"/>
        </w:tabs>
        <w:autoSpaceDE w:val="0"/>
        <w:autoSpaceDN w:val="0"/>
        <w:adjustRightInd w:val="0"/>
        <w:spacing w:line="300" w:lineRule="exact"/>
        <w:ind w:firstLine="360" w:firstLineChars="200"/>
        <w:outlineLvl w:val="0"/>
        <w:rPr>
          <w:rFonts w:hint="eastAsia"/>
          <w:b/>
          <w:sz w:val="24"/>
        </w:rPr>
      </w:pPr>
      <w:r>
        <w:rPr>
          <w:rStyle w:val="26"/>
          <w:rFonts w:hint="eastAsia" w:ascii="宋体" w:hAnsi="宋体" w:cs="宋体"/>
          <w:sz w:val="18"/>
          <w:szCs w:val="18"/>
        </w:rPr>
        <w:t>①</w:t>
      </w:r>
      <w:r>
        <w:rPr>
          <w:sz w:val="18"/>
          <w:szCs w:val="18"/>
        </w:rPr>
        <w:t xml:space="preserve"> </w:t>
      </w:r>
      <w:r>
        <w:rPr>
          <w:rFonts w:hint="eastAsia"/>
          <w:sz w:val="18"/>
          <w:szCs w:val="18"/>
        </w:rPr>
        <w:t>郑明．十多年来中国</w:t>
      </w:r>
      <w:r>
        <w:rPr>
          <w:sz w:val="18"/>
          <w:szCs w:val="18"/>
        </w:rPr>
        <w:t>资产</w:t>
      </w:r>
      <w:r>
        <w:rPr>
          <w:rFonts w:hint="eastAsia"/>
          <w:sz w:val="18"/>
          <w:szCs w:val="18"/>
        </w:rPr>
        <w:t>本市场的基本走势分析．中国证券报</w:t>
      </w:r>
      <w:r>
        <w:rPr>
          <w:sz w:val="18"/>
          <w:szCs w:val="18"/>
        </w:rPr>
        <w:t>，200</w:t>
      </w:r>
      <w:r>
        <w:rPr>
          <w:rFonts w:hint="eastAsia"/>
          <w:sz w:val="18"/>
          <w:szCs w:val="18"/>
        </w:rPr>
        <w:t>5-01-28（8）</w:t>
      </w:r>
      <w:r>
        <w:rPr>
          <w:rFonts w:hint="eastAsia"/>
          <w:kern w:val="0"/>
          <w:sz w:val="18"/>
          <w:szCs w:val="18"/>
        </w:rPr>
        <w:t>．</w:t>
      </w:r>
    </w:p>
    <w:p w14:paraId="4FA5CBEC">
      <w:pPr>
        <w:tabs>
          <w:tab w:val="left" w:pos="1710"/>
        </w:tabs>
        <w:autoSpaceDE w:val="0"/>
        <w:autoSpaceDN w:val="0"/>
        <w:adjustRightInd w:val="0"/>
        <w:spacing w:line="240" w:lineRule="exact"/>
        <w:jc w:val="center"/>
        <w:outlineLvl w:val="0"/>
        <w:rPr>
          <w:rFonts w:hint="eastAsia"/>
          <w:b/>
          <w:sz w:val="24"/>
        </w:rPr>
      </w:pPr>
      <w:r>
        <w:rPr>
          <w:rFonts w:hint="eastAsia"/>
          <w:b/>
          <w:sz w:val="24"/>
        </w:rPr>
        <w:t>表8  2005年主观应计利润与各解释变量之间的关系表</w:t>
      </w:r>
    </w:p>
    <w:p w14:paraId="5557B793">
      <w:pPr>
        <w:tabs>
          <w:tab w:val="left" w:pos="1710"/>
        </w:tabs>
        <w:autoSpaceDE w:val="0"/>
        <w:autoSpaceDN w:val="0"/>
        <w:adjustRightInd w:val="0"/>
        <w:spacing w:line="240" w:lineRule="exact"/>
        <w:jc w:val="center"/>
        <w:outlineLvl w:val="0"/>
        <w:rPr>
          <w:rFonts w:hint="eastAsia"/>
          <w:b/>
          <w:sz w:val="24"/>
        </w:rPr>
      </w:pPr>
    </w:p>
    <w:tbl>
      <w:tblPr>
        <w:tblStyle w:val="20"/>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719"/>
        <w:gridCol w:w="1262"/>
        <w:gridCol w:w="1260"/>
        <w:gridCol w:w="1262"/>
        <w:gridCol w:w="1262"/>
        <w:gridCol w:w="1335"/>
      </w:tblGrid>
      <w:tr w14:paraId="3015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758" w:hRule="atLeast"/>
          <w:tblHeader/>
          <w:jc w:val="center"/>
        </w:trPr>
        <w:tc>
          <w:tcPr>
            <w:tcW w:w="1603" w:type="pct"/>
            <w:gridSpan w:val="2"/>
            <w:tcBorders>
              <w:left w:val="nil"/>
            </w:tcBorders>
            <w:noWrap w:val="0"/>
            <w:vAlign w:val="center"/>
          </w:tcPr>
          <w:p w14:paraId="04884CB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项目</w:t>
            </w:r>
          </w:p>
        </w:tc>
        <w:tc>
          <w:tcPr>
            <w:tcW w:w="672" w:type="pct"/>
            <w:noWrap w:val="0"/>
            <w:vAlign w:val="center"/>
          </w:tcPr>
          <w:p w14:paraId="67F0C85D">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2005年非主观应计利润</w:t>
            </w:r>
          </w:p>
        </w:tc>
        <w:tc>
          <w:tcPr>
            <w:tcW w:w="671" w:type="pct"/>
            <w:noWrap w:val="0"/>
            <w:vAlign w:val="center"/>
          </w:tcPr>
          <w:p w14:paraId="15CB0F64">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预测的2005年EPS</w:t>
            </w:r>
          </w:p>
        </w:tc>
        <w:tc>
          <w:tcPr>
            <w:tcW w:w="672" w:type="pct"/>
            <w:noWrap w:val="0"/>
            <w:vAlign w:val="center"/>
          </w:tcPr>
          <w:p w14:paraId="04321E1E">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2005年权益乘数</w:t>
            </w:r>
          </w:p>
        </w:tc>
        <w:tc>
          <w:tcPr>
            <w:tcW w:w="672" w:type="pct"/>
            <w:noWrap w:val="0"/>
            <w:vAlign w:val="center"/>
          </w:tcPr>
          <w:p w14:paraId="6367BE3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2005年国有股持股比例</w:t>
            </w:r>
          </w:p>
        </w:tc>
        <w:tc>
          <w:tcPr>
            <w:tcW w:w="710" w:type="pct"/>
            <w:tcBorders>
              <w:right w:val="nil"/>
            </w:tcBorders>
            <w:noWrap w:val="0"/>
            <w:vAlign w:val="center"/>
          </w:tcPr>
          <w:p w14:paraId="31F31D99">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2005年高管持股比例</w:t>
            </w:r>
          </w:p>
        </w:tc>
      </w:tr>
      <w:tr w14:paraId="7D78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10" w:hRule="atLeast"/>
          <w:jc w:val="center"/>
        </w:trPr>
        <w:tc>
          <w:tcPr>
            <w:tcW w:w="688" w:type="pct"/>
            <w:tcBorders>
              <w:left w:val="nil"/>
              <w:bottom w:val="single" w:color="auto" w:sz="4" w:space="0"/>
            </w:tcBorders>
            <w:noWrap w:val="0"/>
            <w:vAlign w:val="center"/>
          </w:tcPr>
          <w:p w14:paraId="3E835A8B">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2005年非主观应计利润</w:t>
            </w:r>
          </w:p>
        </w:tc>
        <w:tc>
          <w:tcPr>
            <w:tcW w:w="915" w:type="pct"/>
            <w:tcBorders>
              <w:bottom w:val="single" w:color="auto" w:sz="4" w:space="0"/>
            </w:tcBorders>
            <w:noWrap w:val="0"/>
            <w:vAlign w:val="center"/>
          </w:tcPr>
          <w:p w14:paraId="61527580">
            <w:pPr>
              <w:tabs>
                <w:tab w:val="left" w:pos="1710"/>
              </w:tabs>
              <w:autoSpaceDE w:val="0"/>
              <w:autoSpaceDN w:val="0"/>
              <w:adjustRightInd w:val="0"/>
              <w:snapToGrid w:val="0"/>
              <w:spacing w:line="260" w:lineRule="exact"/>
              <w:jc w:val="center"/>
              <w:outlineLvl w:val="0"/>
              <w:rPr>
                <w:sz w:val="18"/>
              </w:rPr>
            </w:pPr>
            <w:r>
              <w:rPr>
                <w:rFonts w:hint="eastAsia"/>
                <w:sz w:val="18"/>
              </w:rPr>
              <w:t>Pearson相关性</w:t>
            </w:r>
          </w:p>
          <w:p w14:paraId="7806687C">
            <w:pPr>
              <w:pStyle w:val="13"/>
              <w:pBdr>
                <w:bottom w:val="none" w:color="auto" w:sz="0" w:space="0"/>
              </w:pBdr>
              <w:tabs>
                <w:tab w:val="left" w:pos="1710"/>
                <w:tab w:val="clear" w:pos="4153"/>
                <w:tab w:val="clear" w:pos="8306"/>
              </w:tabs>
              <w:autoSpaceDE w:val="0"/>
              <w:autoSpaceDN w:val="0"/>
              <w:adjustRightInd w:val="0"/>
              <w:spacing w:line="260" w:lineRule="exact"/>
              <w:outlineLvl w:val="0"/>
              <w:rPr>
                <w:szCs w:val="24"/>
              </w:rPr>
            </w:pPr>
            <w:r>
              <w:rPr>
                <w:rFonts w:hint="eastAsia"/>
                <w:szCs w:val="24"/>
              </w:rPr>
              <w:t>显著性检验（双尾）</w:t>
            </w:r>
          </w:p>
          <w:p w14:paraId="34674D90">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个数</w:t>
            </w:r>
          </w:p>
        </w:tc>
        <w:tc>
          <w:tcPr>
            <w:tcW w:w="672" w:type="pct"/>
            <w:tcBorders>
              <w:bottom w:val="single" w:color="auto" w:sz="4" w:space="0"/>
            </w:tcBorders>
            <w:noWrap w:val="0"/>
            <w:vAlign w:val="center"/>
          </w:tcPr>
          <w:p w14:paraId="5879E99B">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1.000</w:t>
            </w:r>
          </w:p>
          <w:p w14:paraId="14457018">
            <w:pPr>
              <w:tabs>
                <w:tab w:val="left" w:pos="1710"/>
              </w:tabs>
              <w:autoSpaceDE w:val="0"/>
              <w:autoSpaceDN w:val="0"/>
              <w:adjustRightInd w:val="0"/>
              <w:snapToGrid w:val="0"/>
              <w:spacing w:line="260" w:lineRule="exact"/>
              <w:jc w:val="center"/>
              <w:outlineLvl w:val="0"/>
              <w:rPr>
                <w:rFonts w:hint="eastAsia"/>
                <w:sz w:val="18"/>
              </w:rPr>
            </w:pPr>
          </w:p>
          <w:p w14:paraId="6B5E781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1" w:type="pct"/>
            <w:tcBorders>
              <w:bottom w:val="single" w:color="auto" w:sz="4" w:space="0"/>
            </w:tcBorders>
            <w:noWrap w:val="0"/>
            <w:vAlign w:val="center"/>
          </w:tcPr>
          <w:p w14:paraId="3EFBD6D4">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0.198**</w:t>
            </w:r>
          </w:p>
          <w:p w14:paraId="0AA7EBB5">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0.000</w:t>
            </w:r>
          </w:p>
          <w:p w14:paraId="320B6DD3">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178B1C66">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-0.073*</w:t>
            </w:r>
          </w:p>
          <w:p w14:paraId="186F6655">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0.020</w:t>
            </w:r>
          </w:p>
          <w:p w14:paraId="2D60B6D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6D6BA96A">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-0.105**</w:t>
            </w:r>
          </w:p>
          <w:p w14:paraId="578D221E">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0.000</w:t>
            </w:r>
          </w:p>
          <w:p w14:paraId="6E85AAB6">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710" w:type="pct"/>
            <w:tcBorders>
              <w:bottom w:val="single" w:color="auto" w:sz="4" w:space="0"/>
              <w:right w:val="nil"/>
            </w:tcBorders>
            <w:noWrap w:val="0"/>
            <w:vAlign w:val="center"/>
          </w:tcPr>
          <w:p w14:paraId="1D0C0CFF">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-0.207**</w:t>
            </w:r>
          </w:p>
          <w:p w14:paraId="614CC599">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0.002</w:t>
            </w:r>
          </w:p>
          <w:p w14:paraId="16F10241">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r>
      <w:tr w14:paraId="4AF4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10" w:hRule="atLeast"/>
          <w:jc w:val="center"/>
        </w:trPr>
        <w:tc>
          <w:tcPr>
            <w:tcW w:w="688" w:type="pct"/>
            <w:tcBorders>
              <w:left w:val="nil"/>
              <w:bottom w:val="single" w:color="auto" w:sz="4" w:space="0"/>
            </w:tcBorders>
            <w:noWrap w:val="0"/>
            <w:vAlign w:val="center"/>
          </w:tcPr>
          <w:p w14:paraId="3C18685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预测的2005年EPS</w:t>
            </w:r>
          </w:p>
        </w:tc>
        <w:tc>
          <w:tcPr>
            <w:tcW w:w="915" w:type="pct"/>
            <w:tcBorders>
              <w:bottom w:val="single" w:color="auto" w:sz="4" w:space="0"/>
            </w:tcBorders>
            <w:noWrap w:val="0"/>
            <w:vAlign w:val="center"/>
          </w:tcPr>
          <w:p w14:paraId="5766440F">
            <w:pPr>
              <w:tabs>
                <w:tab w:val="left" w:pos="1710"/>
              </w:tabs>
              <w:autoSpaceDE w:val="0"/>
              <w:autoSpaceDN w:val="0"/>
              <w:adjustRightInd w:val="0"/>
              <w:snapToGrid w:val="0"/>
              <w:spacing w:line="260" w:lineRule="exact"/>
              <w:jc w:val="center"/>
              <w:outlineLvl w:val="0"/>
              <w:rPr>
                <w:sz w:val="18"/>
              </w:rPr>
            </w:pPr>
            <w:r>
              <w:rPr>
                <w:rFonts w:hint="eastAsia"/>
                <w:sz w:val="18"/>
              </w:rPr>
              <w:t>Pearson相关性</w:t>
            </w:r>
          </w:p>
          <w:p w14:paraId="5B14A5EA">
            <w:pPr>
              <w:pStyle w:val="13"/>
              <w:pBdr>
                <w:bottom w:val="none" w:color="auto" w:sz="0" w:space="0"/>
              </w:pBdr>
              <w:tabs>
                <w:tab w:val="left" w:pos="1710"/>
                <w:tab w:val="clear" w:pos="4153"/>
                <w:tab w:val="clear" w:pos="8306"/>
              </w:tabs>
              <w:autoSpaceDE w:val="0"/>
              <w:autoSpaceDN w:val="0"/>
              <w:adjustRightInd w:val="0"/>
              <w:spacing w:line="260" w:lineRule="exact"/>
              <w:outlineLvl w:val="0"/>
              <w:rPr>
                <w:szCs w:val="24"/>
              </w:rPr>
            </w:pPr>
            <w:r>
              <w:rPr>
                <w:rFonts w:hint="eastAsia"/>
                <w:szCs w:val="24"/>
              </w:rPr>
              <w:t>显著性检验（双尾）</w:t>
            </w:r>
          </w:p>
          <w:p w14:paraId="02D85E8B">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个数</w:t>
            </w:r>
          </w:p>
        </w:tc>
        <w:tc>
          <w:tcPr>
            <w:tcW w:w="672" w:type="pct"/>
            <w:tcBorders>
              <w:bottom w:val="single" w:color="auto" w:sz="4" w:space="0"/>
            </w:tcBorders>
            <w:noWrap w:val="0"/>
            <w:vAlign w:val="center"/>
          </w:tcPr>
          <w:p w14:paraId="10C1455E">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0.198**</w:t>
            </w:r>
          </w:p>
          <w:p w14:paraId="4E372C66">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0.000</w:t>
            </w:r>
          </w:p>
          <w:p w14:paraId="694001F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1" w:type="pct"/>
            <w:tcBorders>
              <w:bottom w:val="single" w:color="auto" w:sz="4" w:space="0"/>
            </w:tcBorders>
            <w:noWrap w:val="0"/>
            <w:vAlign w:val="center"/>
          </w:tcPr>
          <w:p w14:paraId="4847DABF">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1.000</w:t>
            </w:r>
          </w:p>
          <w:p w14:paraId="06C5BA86">
            <w:pPr>
              <w:tabs>
                <w:tab w:val="left" w:pos="1710"/>
              </w:tabs>
              <w:autoSpaceDE w:val="0"/>
              <w:autoSpaceDN w:val="0"/>
              <w:adjustRightInd w:val="0"/>
              <w:snapToGrid w:val="0"/>
              <w:spacing w:line="260" w:lineRule="exact"/>
              <w:jc w:val="center"/>
              <w:outlineLvl w:val="0"/>
              <w:rPr>
                <w:rFonts w:hint="eastAsia"/>
                <w:sz w:val="18"/>
              </w:rPr>
            </w:pPr>
          </w:p>
          <w:p w14:paraId="72D2A40E">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737E90A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-0.011</w:t>
            </w:r>
          </w:p>
          <w:p w14:paraId="33C2C00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0.735</w:t>
            </w:r>
          </w:p>
          <w:p w14:paraId="35A0AB2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07B53C54">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-0.055</w:t>
            </w:r>
          </w:p>
          <w:p w14:paraId="19C42620">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0.078</w:t>
            </w:r>
          </w:p>
          <w:p w14:paraId="5A5A5239">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710" w:type="pct"/>
            <w:tcBorders>
              <w:bottom w:val="single" w:color="auto" w:sz="4" w:space="0"/>
              <w:right w:val="nil"/>
            </w:tcBorders>
            <w:noWrap w:val="0"/>
            <w:vAlign w:val="center"/>
          </w:tcPr>
          <w:p w14:paraId="24FD9F45">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0.045</w:t>
            </w:r>
          </w:p>
          <w:p w14:paraId="1957900A">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0.503</w:t>
            </w:r>
          </w:p>
          <w:p w14:paraId="222CA5BD">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r>
      <w:tr w14:paraId="3BB94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10" w:hRule="atLeast"/>
          <w:jc w:val="center"/>
        </w:trPr>
        <w:tc>
          <w:tcPr>
            <w:tcW w:w="688" w:type="pct"/>
            <w:tcBorders>
              <w:left w:val="nil"/>
              <w:bottom w:val="single" w:color="auto" w:sz="4" w:space="0"/>
            </w:tcBorders>
            <w:noWrap w:val="0"/>
            <w:vAlign w:val="center"/>
          </w:tcPr>
          <w:p w14:paraId="5D84EE2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2005年权益乘数</w:t>
            </w:r>
          </w:p>
        </w:tc>
        <w:tc>
          <w:tcPr>
            <w:tcW w:w="915" w:type="pct"/>
            <w:tcBorders>
              <w:bottom w:val="single" w:color="auto" w:sz="4" w:space="0"/>
            </w:tcBorders>
            <w:noWrap w:val="0"/>
            <w:vAlign w:val="center"/>
          </w:tcPr>
          <w:p w14:paraId="536A3066">
            <w:pPr>
              <w:tabs>
                <w:tab w:val="left" w:pos="1710"/>
              </w:tabs>
              <w:autoSpaceDE w:val="0"/>
              <w:autoSpaceDN w:val="0"/>
              <w:adjustRightInd w:val="0"/>
              <w:snapToGrid w:val="0"/>
              <w:spacing w:line="260" w:lineRule="exact"/>
              <w:jc w:val="center"/>
              <w:outlineLvl w:val="0"/>
              <w:rPr>
                <w:sz w:val="18"/>
              </w:rPr>
            </w:pPr>
            <w:r>
              <w:rPr>
                <w:rFonts w:hint="eastAsia"/>
                <w:sz w:val="18"/>
              </w:rPr>
              <w:t>Pearson相关性</w:t>
            </w:r>
          </w:p>
          <w:p w14:paraId="35FA4F37">
            <w:pPr>
              <w:pStyle w:val="13"/>
              <w:pBdr>
                <w:bottom w:val="none" w:color="auto" w:sz="0" w:space="0"/>
              </w:pBdr>
              <w:tabs>
                <w:tab w:val="left" w:pos="1710"/>
                <w:tab w:val="clear" w:pos="4153"/>
                <w:tab w:val="clear" w:pos="8306"/>
              </w:tabs>
              <w:autoSpaceDE w:val="0"/>
              <w:autoSpaceDN w:val="0"/>
              <w:adjustRightInd w:val="0"/>
              <w:spacing w:line="260" w:lineRule="exact"/>
              <w:outlineLvl w:val="0"/>
              <w:rPr>
                <w:szCs w:val="24"/>
              </w:rPr>
            </w:pPr>
            <w:r>
              <w:rPr>
                <w:rFonts w:hint="eastAsia"/>
                <w:szCs w:val="24"/>
              </w:rPr>
              <w:t>显著性检验（双尾）</w:t>
            </w:r>
          </w:p>
          <w:p w14:paraId="7205D7D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个数</w:t>
            </w:r>
          </w:p>
        </w:tc>
        <w:tc>
          <w:tcPr>
            <w:tcW w:w="672" w:type="pct"/>
            <w:tcBorders>
              <w:bottom w:val="single" w:color="auto" w:sz="4" w:space="0"/>
            </w:tcBorders>
            <w:noWrap w:val="0"/>
            <w:vAlign w:val="center"/>
          </w:tcPr>
          <w:p w14:paraId="345BFB73">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-0.073*</w:t>
            </w:r>
          </w:p>
          <w:p w14:paraId="2752277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0.020</w:t>
            </w:r>
          </w:p>
          <w:p w14:paraId="724DAAA5">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1" w:type="pct"/>
            <w:tcBorders>
              <w:bottom w:val="single" w:color="auto" w:sz="4" w:space="0"/>
            </w:tcBorders>
            <w:noWrap w:val="0"/>
            <w:vAlign w:val="center"/>
          </w:tcPr>
          <w:p w14:paraId="35B7801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-0.011</w:t>
            </w:r>
          </w:p>
          <w:p w14:paraId="1BBAA84C">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0.735</w:t>
            </w:r>
          </w:p>
          <w:p w14:paraId="1CAF4633">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3D313C81">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1.000</w:t>
            </w:r>
          </w:p>
          <w:p w14:paraId="67B135BC">
            <w:pPr>
              <w:tabs>
                <w:tab w:val="left" w:pos="1710"/>
              </w:tabs>
              <w:autoSpaceDE w:val="0"/>
              <w:autoSpaceDN w:val="0"/>
              <w:adjustRightInd w:val="0"/>
              <w:snapToGrid w:val="0"/>
              <w:spacing w:line="260" w:lineRule="exact"/>
              <w:jc w:val="center"/>
              <w:outlineLvl w:val="0"/>
              <w:rPr>
                <w:rFonts w:hint="eastAsia"/>
                <w:sz w:val="18"/>
              </w:rPr>
            </w:pPr>
          </w:p>
          <w:p w14:paraId="15688EF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6DC10D10">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-0.003</w:t>
            </w:r>
          </w:p>
          <w:p w14:paraId="13D7F7E6">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0.918</w:t>
            </w:r>
          </w:p>
          <w:p w14:paraId="3C6A5EB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710" w:type="pct"/>
            <w:tcBorders>
              <w:bottom w:val="single" w:color="auto" w:sz="4" w:space="0"/>
              <w:right w:val="nil"/>
            </w:tcBorders>
            <w:noWrap w:val="0"/>
            <w:vAlign w:val="center"/>
          </w:tcPr>
          <w:p w14:paraId="2379C895">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0.068</w:t>
            </w:r>
          </w:p>
          <w:p w14:paraId="5CDF9F3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0.319</w:t>
            </w:r>
          </w:p>
          <w:p w14:paraId="02E16C76">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r>
      <w:tr w14:paraId="5221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10" w:hRule="atLeast"/>
          <w:jc w:val="center"/>
        </w:trPr>
        <w:tc>
          <w:tcPr>
            <w:tcW w:w="688" w:type="pct"/>
            <w:tcBorders>
              <w:left w:val="nil"/>
              <w:bottom w:val="single" w:color="auto" w:sz="4" w:space="0"/>
            </w:tcBorders>
            <w:noWrap w:val="0"/>
            <w:vAlign w:val="center"/>
          </w:tcPr>
          <w:p w14:paraId="612E10F0">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2005年国有股持股比例</w:t>
            </w:r>
          </w:p>
        </w:tc>
        <w:tc>
          <w:tcPr>
            <w:tcW w:w="915" w:type="pct"/>
            <w:tcBorders>
              <w:bottom w:val="single" w:color="auto" w:sz="4" w:space="0"/>
            </w:tcBorders>
            <w:noWrap w:val="0"/>
            <w:vAlign w:val="center"/>
          </w:tcPr>
          <w:p w14:paraId="3C6EA548">
            <w:pPr>
              <w:tabs>
                <w:tab w:val="left" w:pos="1710"/>
              </w:tabs>
              <w:autoSpaceDE w:val="0"/>
              <w:autoSpaceDN w:val="0"/>
              <w:adjustRightInd w:val="0"/>
              <w:snapToGrid w:val="0"/>
              <w:spacing w:line="260" w:lineRule="exact"/>
              <w:jc w:val="center"/>
              <w:outlineLvl w:val="0"/>
              <w:rPr>
                <w:sz w:val="18"/>
              </w:rPr>
            </w:pPr>
            <w:r>
              <w:rPr>
                <w:rFonts w:hint="eastAsia"/>
                <w:sz w:val="18"/>
              </w:rPr>
              <w:t>Pearson相关性</w:t>
            </w:r>
          </w:p>
          <w:p w14:paraId="37E2BF41">
            <w:pPr>
              <w:pStyle w:val="13"/>
              <w:pBdr>
                <w:bottom w:val="none" w:color="auto" w:sz="0" w:space="0"/>
              </w:pBdr>
              <w:tabs>
                <w:tab w:val="left" w:pos="1710"/>
                <w:tab w:val="clear" w:pos="4153"/>
                <w:tab w:val="clear" w:pos="8306"/>
              </w:tabs>
              <w:autoSpaceDE w:val="0"/>
              <w:autoSpaceDN w:val="0"/>
              <w:adjustRightInd w:val="0"/>
              <w:spacing w:line="260" w:lineRule="exact"/>
              <w:outlineLvl w:val="0"/>
              <w:rPr>
                <w:szCs w:val="24"/>
              </w:rPr>
            </w:pPr>
            <w:r>
              <w:rPr>
                <w:rFonts w:hint="eastAsia"/>
                <w:szCs w:val="24"/>
              </w:rPr>
              <w:t>显著性检验（双尾）</w:t>
            </w:r>
          </w:p>
          <w:p w14:paraId="02E1EB83">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个数</w:t>
            </w:r>
          </w:p>
        </w:tc>
        <w:tc>
          <w:tcPr>
            <w:tcW w:w="672" w:type="pct"/>
            <w:tcBorders>
              <w:bottom w:val="single" w:color="auto" w:sz="4" w:space="0"/>
            </w:tcBorders>
            <w:noWrap w:val="0"/>
            <w:vAlign w:val="center"/>
          </w:tcPr>
          <w:p w14:paraId="390A2E99">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-0.105**</w:t>
            </w:r>
          </w:p>
          <w:p w14:paraId="4A8A3EB9">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0.000</w:t>
            </w:r>
          </w:p>
          <w:p w14:paraId="3076E58A">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1" w:type="pct"/>
            <w:tcBorders>
              <w:bottom w:val="single" w:color="auto" w:sz="4" w:space="0"/>
            </w:tcBorders>
            <w:noWrap w:val="0"/>
            <w:vAlign w:val="center"/>
          </w:tcPr>
          <w:p w14:paraId="2B7E2521">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-0.055</w:t>
            </w:r>
          </w:p>
          <w:p w14:paraId="3D2D4DF3">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0.078</w:t>
            </w:r>
          </w:p>
          <w:p w14:paraId="56CE0C3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4B8EC7D3">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-0.003</w:t>
            </w:r>
          </w:p>
          <w:p w14:paraId="7975AA8F">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0.918</w:t>
            </w:r>
          </w:p>
          <w:p w14:paraId="57A36DD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672" w:type="pct"/>
            <w:tcBorders>
              <w:bottom w:val="single" w:color="auto" w:sz="4" w:space="0"/>
            </w:tcBorders>
            <w:noWrap w:val="0"/>
            <w:vAlign w:val="center"/>
          </w:tcPr>
          <w:p w14:paraId="3C913A5D">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1.000</w:t>
            </w:r>
          </w:p>
          <w:p w14:paraId="64BE285E">
            <w:pPr>
              <w:tabs>
                <w:tab w:val="left" w:pos="1710"/>
              </w:tabs>
              <w:autoSpaceDE w:val="0"/>
              <w:autoSpaceDN w:val="0"/>
              <w:adjustRightInd w:val="0"/>
              <w:snapToGrid w:val="0"/>
              <w:spacing w:line="260" w:lineRule="exact"/>
              <w:jc w:val="center"/>
              <w:outlineLvl w:val="0"/>
              <w:rPr>
                <w:rFonts w:hint="eastAsia"/>
                <w:sz w:val="18"/>
              </w:rPr>
            </w:pPr>
          </w:p>
          <w:p w14:paraId="6057035B">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1018</w:t>
            </w:r>
          </w:p>
        </w:tc>
        <w:tc>
          <w:tcPr>
            <w:tcW w:w="710" w:type="pct"/>
            <w:tcBorders>
              <w:bottom w:val="single" w:color="auto" w:sz="4" w:space="0"/>
              <w:right w:val="nil"/>
            </w:tcBorders>
            <w:noWrap w:val="0"/>
            <w:vAlign w:val="center"/>
          </w:tcPr>
          <w:p w14:paraId="41CC822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0.137*</w:t>
            </w:r>
          </w:p>
          <w:p w14:paraId="3E430754">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0.043</w:t>
            </w:r>
          </w:p>
          <w:p w14:paraId="76B5932F">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r>
      <w:tr w14:paraId="7A59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10" w:hRule="atLeast"/>
          <w:jc w:val="center"/>
        </w:trPr>
        <w:tc>
          <w:tcPr>
            <w:tcW w:w="688" w:type="pct"/>
            <w:tcBorders>
              <w:left w:val="nil"/>
              <w:bottom w:val="single" w:color="auto" w:sz="4" w:space="0"/>
            </w:tcBorders>
            <w:noWrap w:val="0"/>
            <w:vAlign w:val="center"/>
          </w:tcPr>
          <w:p w14:paraId="0A75066C">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2005年高管持股量平方和的对数</w:t>
            </w:r>
          </w:p>
        </w:tc>
        <w:tc>
          <w:tcPr>
            <w:tcW w:w="915" w:type="pct"/>
            <w:tcBorders>
              <w:bottom w:val="single" w:color="auto" w:sz="4" w:space="0"/>
            </w:tcBorders>
            <w:noWrap w:val="0"/>
            <w:vAlign w:val="center"/>
          </w:tcPr>
          <w:p w14:paraId="0089F608">
            <w:pPr>
              <w:tabs>
                <w:tab w:val="left" w:pos="1710"/>
              </w:tabs>
              <w:autoSpaceDE w:val="0"/>
              <w:autoSpaceDN w:val="0"/>
              <w:adjustRightInd w:val="0"/>
              <w:snapToGrid w:val="0"/>
              <w:spacing w:line="260" w:lineRule="exact"/>
              <w:jc w:val="center"/>
              <w:outlineLvl w:val="0"/>
              <w:rPr>
                <w:sz w:val="18"/>
              </w:rPr>
            </w:pPr>
            <w:r>
              <w:rPr>
                <w:rFonts w:hint="eastAsia"/>
                <w:sz w:val="18"/>
              </w:rPr>
              <w:t>Pearson相关性</w:t>
            </w:r>
          </w:p>
          <w:p w14:paraId="5214FA26">
            <w:pPr>
              <w:pStyle w:val="13"/>
              <w:pBdr>
                <w:bottom w:val="none" w:color="auto" w:sz="0" w:space="0"/>
              </w:pBdr>
              <w:tabs>
                <w:tab w:val="left" w:pos="1710"/>
                <w:tab w:val="clear" w:pos="4153"/>
                <w:tab w:val="clear" w:pos="8306"/>
              </w:tabs>
              <w:autoSpaceDE w:val="0"/>
              <w:autoSpaceDN w:val="0"/>
              <w:adjustRightInd w:val="0"/>
              <w:spacing w:line="260" w:lineRule="exact"/>
              <w:outlineLvl w:val="0"/>
              <w:rPr>
                <w:szCs w:val="24"/>
              </w:rPr>
            </w:pPr>
            <w:r>
              <w:rPr>
                <w:rFonts w:hint="eastAsia"/>
                <w:szCs w:val="24"/>
              </w:rPr>
              <w:t>显著性检验（双尾）</w:t>
            </w:r>
          </w:p>
          <w:p w14:paraId="31D5060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个数</w:t>
            </w:r>
          </w:p>
        </w:tc>
        <w:tc>
          <w:tcPr>
            <w:tcW w:w="672" w:type="pct"/>
            <w:tcBorders>
              <w:bottom w:val="single" w:color="auto" w:sz="4" w:space="0"/>
            </w:tcBorders>
            <w:noWrap w:val="0"/>
            <w:vAlign w:val="center"/>
          </w:tcPr>
          <w:p w14:paraId="2BECD2ED">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-0.207**</w:t>
            </w:r>
          </w:p>
          <w:p w14:paraId="28FF1252">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0.002</w:t>
            </w:r>
          </w:p>
          <w:p w14:paraId="343421FE">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c>
          <w:tcPr>
            <w:tcW w:w="671" w:type="pct"/>
            <w:tcBorders>
              <w:bottom w:val="single" w:color="auto" w:sz="4" w:space="0"/>
            </w:tcBorders>
            <w:noWrap w:val="0"/>
            <w:vAlign w:val="center"/>
          </w:tcPr>
          <w:p w14:paraId="43F10A6A">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0.045</w:t>
            </w:r>
          </w:p>
          <w:p w14:paraId="16F3BE1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0.503</w:t>
            </w:r>
          </w:p>
          <w:p w14:paraId="71C9022B">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c>
          <w:tcPr>
            <w:tcW w:w="672" w:type="pct"/>
            <w:tcBorders>
              <w:bottom w:val="single" w:color="auto" w:sz="4" w:space="0"/>
            </w:tcBorders>
            <w:noWrap w:val="0"/>
            <w:vAlign w:val="center"/>
          </w:tcPr>
          <w:p w14:paraId="21698460">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0.068</w:t>
            </w:r>
          </w:p>
          <w:p w14:paraId="3C747A2C">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0.319</w:t>
            </w:r>
          </w:p>
          <w:p w14:paraId="37918D7E">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c>
          <w:tcPr>
            <w:tcW w:w="672" w:type="pct"/>
            <w:tcBorders>
              <w:bottom w:val="single" w:color="auto" w:sz="4" w:space="0"/>
            </w:tcBorders>
            <w:noWrap w:val="0"/>
            <w:vAlign w:val="center"/>
          </w:tcPr>
          <w:p w14:paraId="05463DA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0.137*</w:t>
            </w:r>
          </w:p>
          <w:p w14:paraId="0B58A797">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0.043</w:t>
            </w:r>
          </w:p>
          <w:p w14:paraId="0DAE9078">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c>
          <w:tcPr>
            <w:tcW w:w="710" w:type="pct"/>
            <w:tcBorders>
              <w:bottom w:val="single" w:color="auto" w:sz="4" w:space="0"/>
              <w:right w:val="nil"/>
            </w:tcBorders>
            <w:noWrap w:val="0"/>
            <w:vAlign w:val="center"/>
          </w:tcPr>
          <w:p w14:paraId="20DB7DFF">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1.000</w:t>
            </w:r>
          </w:p>
          <w:p w14:paraId="1815206F">
            <w:pPr>
              <w:tabs>
                <w:tab w:val="left" w:pos="1710"/>
              </w:tabs>
              <w:autoSpaceDE w:val="0"/>
              <w:autoSpaceDN w:val="0"/>
              <w:adjustRightInd w:val="0"/>
              <w:snapToGrid w:val="0"/>
              <w:spacing w:line="260" w:lineRule="exact"/>
              <w:jc w:val="center"/>
              <w:outlineLvl w:val="0"/>
              <w:rPr>
                <w:rFonts w:hint="eastAsia"/>
                <w:sz w:val="18"/>
              </w:rPr>
            </w:pPr>
          </w:p>
          <w:p w14:paraId="63B19451">
            <w:pPr>
              <w:tabs>
                <w:tab w:val="left" w:pos="1710"/>
              </w:tabs>
              <w:autoSpaceDE w:val="0"/>
              <w:autoSpaceDN w:val="0"/>
              <w:adjustRightInd w:val="0"/>
              <w:snapToGrid w:val="0"/>
              <w:spacing w:line="260" w:lineRule="exact"/>
              <w:jc w:val="center"/>
              <w:outlineLvl w:val="0"/>
              <w:rPr>
                <w:rFonts w:hint="eastAsia"/>
                <w:sz w:val="18"/>
              </w:rPr>
            </w:pPr>
            <w:r>
              <w:rPr>
                <w:rFonts w:hint="eastAsia"/>
                <w:sz w:val="18"/>
              </w:rPr>
              <w:t>219</w:t>
            </w:r>
          </w:p>
        </w:tc>
      </w:tr>
    </w:tbl>
    <w:p w14:paraId="0064D511">
      <w:pPr>
        <w:tabs>
          <w:tab w:val="left" w:pos="1710"/>
        </w:tabs>
        <w:autoSpaceDE w:val="0"/>
        <w:autoSpaceDN w:val="0"/>
        <w:adjustRightInd w:val="0"/>
        <w:snapToGrid w:val="0"/>
        <w:spacing w:line="400" w:lineRule="exact"/>
        <w:ind w:firstLine="360" w:firstLineChars="200"/>
        <w:jc w:val="left"/>
        <w:outlineLvl w:val="0"/>
        <w:rPr>
          <w:rFonts w:hint="eastAsia" w:ascii="楷体_GB2312" w:eastAsia="楷体_GB2312"/>
          <w:sz w:val="18"/>
        </w:rPr>
      </w:pPr>
      <w:r>
        <w:rPr>
          <w:rFonts w:hint="eastAsia" w:ascii="楷体_GB2312" w:eastAsia="楷体_GB2312"/>
          <w:sz w:val="18"/>
        </w:rPr>
        <w:t>**表示在1％水平上（双尾检验）相关关系显著</w:t>
      </w:r>
    </w:p>
    <w:p w14:paraId="2BD59351">
      <w:pPr>
        <w:tabs>
          <w:tab w:val="left" w:pos="1710"/>
        </w:tabs>
        <w:autoSpaceDE w:val="0"/>
        <w:autoSpaceDN w:val="0"/>
        <w:adjustRightInd w:val="0"/>
        <w:snapToGrid w:val="0"/>
        <w:spacing w:line="400" w:lineRule="exact"/>
        <w:ind w:firstLine="360" w:firstLineChars="200"/>
        <w:jc w:val="left"/>
        <w:outlineLvl w:val="0"/>
        <w:rPr>
          <w:rFonts w:hint="eastAsia" w:ascii="楷体_GB2312" w:eastAsia="楷体_GB2312"/>
          <w:sz w:val="18"/>
        </w:rPr>
      </w:pPr>
      <w:r>
        <w:rPr>
          <w:rFonts w:hint="eastAsia" w:ascii="楷体_GB2312" w:eastAsia="楷体_GB2312"/>
          <w:sz w:val="18"/>
        </w:rPr>
        <w:t>*表示在5％水平上（双尾检验）相关关系显著</w:t>
      </w:r>
    </w:p>
    <w:p w14:paraId="0A0F6F24">
      <w:pPr>
        <w:tabs>
          <w:tab w:val="left" w:pos="1710"/>
        </w:tabs>
        <w:autoSpaceDE w:val="0"/>
        <w:autoSpaceDN w:val="0"/>
        <w:adjustRightInd w:val="0"/>
        <w:snapToGrid w:val="0"/>
        <w:spacing w:line="360" w:lineRule="exact"/>
        <w:ind w:firstLine="360" w:firstLineChars="200"/>
        <w:jc w:val="left"/>
        <w:outlineLvl w:val="0"/>
        <w:rPr>
          <w:rFonts w:hint="eastAsia" w:ascii="楷体_GB2312" w:eastAsia="楷体_GB2312"/>
          <w:sz w:val="18"/>
        </w:rPr>
      </w:pPr>
      <w:r>
        <w:rPr>
          <w:rFonts w:hint="eastAsia" w:ascii="楷体_GB2312" w:eastAsia="楷体_GB2312"/>
          <w:sz w:val="18"/>
          <w:szCs w:val="18"/>
        </w:rPr>
        <w:t>资料来源：</w:t>
      </w:r>
      <w:r>
        <w:rPr>
          <w:rFonts w:eastAsia="楷体_GB2312"/>
          <w:sz w:val="18"/>
          <w:szCs w:val="18"/>
        </w:rPr>
        <w:t>XXXXXXXXXXXXX</w:t>
      </w:r>
      <w:r>
        <w:rPr>
          <w:rFonts w:hint="eastAsia" w:ascii="楷体_GB2312" w:eastAsia="楷体_GB2312"/>
          <w:sz w:val="18"/>
          <w:szCs w:val="18"/>
        </w:rPr>
        <w:t>……</w:t>
      </w:r>
    </w:p>
    <w:p w14:paraId="5F831D5E">
      <w:pPr>
        <w:tabs>
          <w:tab w:val="left" w:pos="1710"/>
        </w:tabs>
        <w:autoSpaceDE w:val="0"/>
        <w:autoSpaceDN w:val="0"/>
        <w:adjustRightInd w:val="0"/>
        <w:spacing w:line="360" w:lineRule="exact"/>
        <w:jc w:val="center"/>
        <w:outlineLvl w:val="0"/>
        <w:rPr>
          <w:rFonts w:hint="eastAsia"/>
          <w:b/>
          <w:sz w:val="24"/>
        </w:rPr>
      </w:pPr>
    </w:p>
    <w:p w14:paraId="3B342CD7">
      <w:pPr>
        <w:tabs>
          <w:tab w:val="left" w:pos="1710"/>
        </w:tabs>
        <w:autoSpaceDE w:val="0"/>
        <w:autoSpaceDN w:val="0"/>
        <w:adjustRightInd w:val="0"/>
        <w:spacing w:line="360" w:lineRule="exact"/>
        <w:jc w:val="center"/>
        <w:outlineLvl w:val="0"/>
        <w:rPr>
          <w:rFonts w:hint="eastAsia"/>
          <w:b/>
          <w:sz w:val="24"/>
        </w:rPr>
      </w:pPr>
      <w:r>
        <w:rPr>
          <w:rFonts w:hint="eastAsia"/>
          <w:b/>
          <w:sz w:val="24"/>
        </w:rPr>
        <w:t>表9  2006年主观应计利润与各解释变量之间的关系表</w:t>
      </w:r>
    </w:p>
    <w:p w14:paraId="19B4BDE4">
      <w:pPr>
        <w:spacing w:line="360" w:lineRule="exact"/>
        <w:ind w:firstLine="480" w:firstLineChars="200"/>
        <w:rPr>
          <w:rFonts w:hint="eastAsia"/>
          <w:sz w:val="24"/>
        </w:rPr>
      </w:pPr>
      <w:r>
        <w:rPr>
          <w:rFonts w:hint="eastAsia" w:ascii="宋体" w:hAnsi="宋体"/>
          <w:sz w:val="24"/>
        </w:rPr>
        <w:t>…………</w:t>
      </w:r>
    </w:p>
    <w:p w14:paraId="77BAF504">
      <w:pPr>
        <w:tabs>
          <w:tab w:val="left" w:pos="1710"/>
        </w:tabs>
        <w:autoSpaceDE w:val="0"/>
        <w:autoSpaceDN w:val="0"/>
        <w:adjustRightInd w:val="0"/>
        <w:spacing w:line="360" w:lineRule="exact"/>
        <w:ind w:firstLine="480" w:firstLineChars="200"/>
        <w:outlineLvl w:val="0"/>
        <w:rPr>
          <w:rFonts w:hint="eastAsia"/>
          <w:sz w:val="24"/>
        </w:rPr>
      </w:pPr>
      <w:r>
        <w:rPr>
          <w:rFonts w:hint="eastAsia"/>
          <w:sz w:val="24"/>
        </w:rPr>
        <w:t>从表8、表9结果可见，在2005</w:t>
      </w:r>
      <w:r>
        <w:rPr>
          <w:rFonts w:hint="eastAsia" w:ascii="宋体" w:hAnsi="宋体"/>
          <w:sz w:val="24"/>
        </w:rPr>
        <w:t>-</w:t>
      </w:r>
      <w:r>
        <w:rPr>
          <w:rFonts w:hint="eastAsia"/>
          <w:sz w:val="24"/>
        </w:rPr>
        <w:t>2006年间，</w:t>
      </w:r>
      <w:r>
        <w:rPr>
          <w:rFonts w:hint="eastAsia" w:ascii="宋体" w:hAnsi="宋体"/>
          <w:sz w:val="24"/>
        </w:rPr>
        <w:t>……</w:t>
      </w:r>
    </w:p>
    <w:p w14:paraId="730C3841">
      <w:pPr>
        <w:spacing w:line="360" w:lineRule="exact"/>
        <w:ind w:firstLine="480" w:firstLineChars="200"/>
        <w:rPr>
          <w:rFonts w:hint="eastAsia" w:ascii="宋体" w:hAnsi="宋体"/>
          <w:sz w:val="24"/>
        </w:rPr>
      </w:pPr>
      <w:r>
        <w:rPr>
          <w:rFonts w:hint="eastAsia" w:ascii="宋体" w:hAnsi="宋体"/>
          <w:sz w:val="24"/>
        </w:rPr>
        <w:t>…………</w:t>
      </w:r>
    </w:p>
    <w:p w14:paraId="11D60B53">
      <w:pPr>
        <w:spacing w:line="360" w:lineRule="exact"/>
        <w:ind w:firstLine="480" w:firstLineChars="200"/>
        <w:rPr>
          <w:rFonts w:hint="eastAsia" w:ascii="宋体" w:hAnsi="宋体"/>
          <w:sz w:val="24"/>
        </w:rPr>
      </w:pPr>
      <w:r>
        <w:rPr>
          <w:sz w:val="24"/>
          <w:lang/>
        </w:rPr>
        <w:pict>
          <v:shape id="_x0000_s1160" o:spid="_x0000_s1160" o:spt="202" type="#_x0000_t202" style="position:absolute;left:0pt;margin-left:100.1pt;margin-top:31.4pt;height:46.8pt;width:223.55pt;mso-wrap-style:none;z-index:-251638784;mso-width-relative:page;mso-height-relative:page;" stroked="f" coordsize="21600,21600">
            <v:path/>
            <v:fill focussize="0,0"/>
            <v:stroke on="f"/>
            <v:imagedata o:title=""/>
            <o:lock v:ext="edit"/>
            <v:textbox>
              <w:txbxContent>
                <w:p w14:paraId="1A3A3494">
                  <w:pPr>
                    <w:jc w:val="center"/>
                  </w:pPr>
                  <w:r>
                    <w:rPr>
                      <w:position w:val="-32"/>
                      <w:sz w:val="24"/>
                    </w:rPr>
                    <w:object>
                      <v:shape id="_x0000_i1025" o:spt="75" type="#_x0000_t75" style="height:36.95pt;width:209.1pt;" o:ole="t" filled="f" o:preferrelative="t" stroked="f" coordsize="21600,21600">
                        <v:path/>
                        <v:fill on="f" alignshape="1" focussize="0,0"/>
                        <v:stroke on="f"/>
                        <v:imagedata r:id="rId21" grayscale="f" bilevel="f" o:title=""/>
                        <o:lock v:ext="edit" aspectratio="t"/>
                        <w10:wrap type="none"/>
                        <w10:anchorlock/>
                      </v:shape>
                      <o:OLEObject Type="Embed" ProgID="Equation.3" ShapeID="_x0000_i1025" DrawAspect="Content" ObjectID="_1468075726" r:id="rId20">
                        <o:LockedField>false</o:LockedField>
                      </o:OLEObject>
                    </w:object>
                  </w:r>
                </w:p>
              </w:txbxContent>
            </v:textbox>
          </v:shape>
        </w:pict>
      </w:r>
      <w:r>
        <w:rPr>
          <w:rFonts w:hint="eastAsia" w:ascii="宋体" w:hAnsi="宋体"/>
          <w:sz w:val="24"/>
        </w:rPr>
        <w:t>……</w:t>
      </w:r>
      <w:r>
        <w:rPr>
          <w:rFonts w:hint="eastAsia"/>
          <w:color w:val="000000"/>
          <w:sz w:val="24"/>
        </w:rPr>
        <w:t>使用相关指数的日收益率数据构建了一个类似看跌期权的公式，对月度内的这种看跌期权价值进行累计，评估每日市场时机把握产生的月度价值。其计算公式表达如下（见式3）：</w:t>
      </w:r>
    </w:p>
    <w:p w14:paraId="7D15D2B3">
      <w:pPr>
        <w:spacing w:line="360" w:lineRule="exact"/>
        <w:ind w:right="420" w:rightChars="200"/>
        <w:jc w:val="right"/>
        <w:rPr>
          <w:rFonts w:hint="eastAsia"/>
          <w:sz w:val="24"/>
        </w:rPr>
      </w:pPr>
      <w:r>
        <w:rPr>
          <w:rFonts w:hint="eastAsia"/>
          <w:sz w:val="24"/>
        </w:rPr>
        <w:t xml:space="preserve">                （式3）</w:t>
      </w:r>
    </w:p>
    <w:p w14:paraId="1AF10C53">
      <w:pPr>
        <w:spacing w:line="360" w:lineRule="exact"/>
        <w:ind w:firstLine="480" w:firstLineChars="200"/>
        <w:rPr>
          <w:rFonts w:hint="eastAsia"/>
          <w:sz w:val="24"/>
        </w:rPr>
      </w:pPr>
      <w:r>
        <w:rPr>
          <w:rFonts w:hint="eastAsia"/>
          <w:color w:val="000000"/>
          <w:sz w:val="24"/>
        </w:rPr>
        <w:t>式3中，</w:t>
      </w:r>
      <w:r>
        <w:rPr>
          <w:color w:val="000000"/>
          <w:position w:val="-12"/>
          <w:sz w:val="24"/>
        </w:rPr>
        <w:object>
          <v:shape id="_x0000_i1026" o:spt="75" type="#_x0000_t75" style="height:18pt;width:18pt;" o:ole="t" filled="f" o:preferrelative="t" stroked="f" coordsize="21600,21600">
            <v:path/>
            <v:fill on="f" alignshape="1" focussize="0,0"/>
            <v:stroke on="f"/>
            <v:imagedata r:id="rId23" grayscale="f" bilevel="f" o:title=""/>
            <o:lock v:ext="edit" aspectratio="t"/>
            <w10:wrap type="none"/>
            <w10:anchorlock/>
          </v:shape>
          <o:OLEObject Type="Embed" ProgID="Equation.3" ShapeID="_x0000_i1026" DrawAspect="Content" ObjectID="_1468075727" r:id="rId22">
            <o:LockedField>false</o:LockedField>
          </o:OLEObject>
        </w:object>
      </w:r>
      <w:r>
        <w:rPr>
          <w:rFonts w:hint="eastAsia"/>
          <w:color w:val="000000"/>
          <w:sz w:val="24"/>
        </w:rPr>
        <w:t>表示每日由把握市场时机带来的单位基金资产增加值，</w:t>
      </w:r>
      <w:r>
        <w:rPr>
          <w:color w:val="000000"/>
          <w:position w:val="-6"/>
          <w:sz w:val="24"/>
        </w:rPr>
        <w:object>
          <v:shape id="_x0000_i1027" o:spt="75" type="#_x0000_t75" style="height:12pt;width:6.95pt;" o:ole="t" filled="f" o:preferrelative="t" stroked="f" coordsize="21600,21600">
            <v:path/>
            <v:fill on="f" alignshape="1" focussize="0,0"/>
            <v:stroke on="f"/>
            <v:imagedata r:id="rId25" grayscale="f" bilevel="f" o:title=""/>
            <o:lock v:ext="edit" aspectratio="t"/>
            <w10:wrap type="none"/>
            <w10:anchorlock/>
          </v:shape>
          <o:OLEObject Type="Embed" ProgID="Equation.3" ShapeID="_x0000_i1027" DrawAspect="Content" ObjectID="_1468075728" r:id="rId24">
            <o:LockedField>false</o:LockedField>
          </o:OLEObject>
        </w:object>
      </w:r>
      <w:r>
        <w:rPr>
          <w:rFonts w:hint="eastAsia"/>
          <w:color w:val="000000"/>
          <w:sz w:val="24"/>
        </w:rPr>
        <w:t>为月度，</w:t>
      </w:r>
      <w:r>
        <w:rPr>
          <w:color w:val="000000"/>
          <w:position w:val="-6"/>
          <w:sz w:val="24"/>
        </w:rPr>
        <w:object>
          <v:shape id="_x0000_i1028" o:spt="75" type="#_x0000_t75" style="height:13.95pt;width:10pt;" o:ole="t" filled="f" o:preferrelative="t" stroked="f" coordsize="21600,21600">
            <v:path/>
            <v:fill on="f" alignshape="1" focussize="0,0"/>
            <v:stroke on="f"/>
            <v:imagedata r:id="rId27" grayscale="f" bilevel="f" o:title=""/>
            <o:lock v:ext="edit" aspectratio="t"/>
            <w10:wrap type="none"/>
            <w10:anchorlock/>
          </v:shape>
          <o:OLEObject Type="Embed" ProgID="Equation.3" ShapeID="_x0000_i1028" DrawAspect="Content" ObjectID="_1468075729" r:id="rId26">
            <o:LockedField>false</o:LockedField>
          </o:OLEObject>
        </w:object>
      </w:r>
      <w:r>
        <w:rPr>
          <w:rFonts w:hint="eastAsia"/>
          <w:color w:val="000000"/>
          <w:sz w:val="24"/>
        </w:rPr>
        <w:t>为交易日</w:t>
      </w:r>
      <w:r>
        <w:rPr>
          <w:rFonts w:hint="eastAsia" w:ascii="宋体" w:hAnsi="宋体"/>
          <w:sz w:val="24"/>
        </w:rPr>
        <w:t>……</w:t>
      </w:r>
    </w:p>
    <w:p w14:paraId="21608F05">
      <w:pPr>
        <w:spacing w:line="360" w:lineRule="exact"/>
        <w:ind w:firstLine="480" w:firstLineChars="200"/>
        <w:rPr>
          <w:rFonts w:hint="eastAsia" w:ascii="宋体" w:hAnsi="宋体"/>
          <w:sz w:val="24"/>
        </w:rPr>
      </w:pPr>
      <w:r>
        <w:rPr>
          <w:rFonts w:hint="eastAsia" w:ascii="宋体" w:hAnsi="宋体"/>
          <w:sz w:val="24"/>
        </w:rPr>
        <w:t>…………</w:t>
      </w:r>
    </w:p>
    <w:p w14:paraId="5FA885B8">
      <w:pPr>
        <w:spacing w:line="360" w:lineRule="exact"/>
        <w:ind w:firstLine="480" w:firstLineChars="200"/>
        <w:rPr>
          <w:rFonts w:hint="eastAsia" w:ascii="宋体" w:hAnsi="宋体"/>
          <w:sz w:val="24"/>
        </w:rPr>
      </w:pPr>
      <w:r>
        <w:rPr>
          <w:rFonts w:hint="eastAsia"/>
          <w:color w:val="000000"/>
          <w:sz w:val="24"/>
        </w:rPr>
        <w:t>在进行投资评价时，其评价指标很多，市盈率是一个广泛采用的指标</w:t>
      </w:r>
      <w:r>
        <w:rPr>
          <w:rFonts w:hint="eastAsia" w:ascii="宋体" w:hAnsi="宋体"/>
          <w:sz w:val="24"/>
        </w:rPr>
        <w:t>……其计算公式如式</w:t>
      </w:r>
      <w:r>
        <w:rPr>
          <w:rFonts w:hint="eastAsia"/>
          <w:bCs/>
          <w:sz w:val="24"/>
        </w:rPr>
        <w:t>10</w:t>
      </w:r>
      <w:r>
        <w:rPr>
          <w:rFonts w:hint="eastAsia" w:ascii="宋体" w:hAnsi="宋体"/>
          <w:sz w:val="24"/>
        </w:rPr>
        <w:t>所示。</w:t>
      </w:r>
    </w:p>
    <w:tbl>
      <w:tblPr>
        <w:tblStyle w:val="20"/>
        <w:tblW w:w="7458" w:type="dxa"/>
        <w:tblInd w:w="1470" w:type="dxa"/>
        <w:tblLayout w:type="fixed"/>
        <w:tblCellMar>
          <w:top w:w="0" w:type="dxa"/>
          <w:left w:w="108" w:type="dxa"/>
          <w:bottom w:w="0" w:type="dxa"/>
          <w:right w:w="108" w:type="dxa"/>
        </w:tblCellMar>
      </w:tblPr>
      <w:tblGrid>
        <w:gridCol w:w="1698"/>
        <w:gridCol w:w="540"/>
        <w:gridCol w:w="2340"/>
        <w:gridCol w:w="360"/>
        <w:gridCol w:w="900"/>
        <w:gridCol w:w="1620"/>
      </w:tblGrid>
      <w:tr w14:paraId="0FAD1388">
        <w:tblPrEx>
          <w:tblCellMar>
            <w:top w:w="0" w:type="dxa"/>
            <w:left w:w="108" w:type="dxa"/>
            <w:bottom w:w="0" w:type="dxa"/>
            <w:right w:w="108" w:type="dxa"/>
          </w:tblCellMar>
        </w:tblPrEx>
        <w:trPr>
          <w:wBefore w:w="0" w:type="dxa"/>
          <w:wAfter w:w="0" w:type="dxa"/>
          <w:cantSplit/>
        </w:trPr>
        <w:tc>
          <w:tcPr>
            <w:tcW w:w="1698" w:type="dxa"/>
            <w:vMerge w:val="restart"/>
            <w:noWrap w:val="0"/>
            <w:vAlign w:val="center"/>
          </w:tcPr>
          <w:p w14:paraId="649B9756">
            <w:pPr>
              <w:spacing w:line="400" w:lineRule="exact"/>
              <w:jc w:val="center"/>
              <w:rPr>
                <w:rFonts w:hint="eastAsia" w:ascii="宋体" w:hAnsi="宋体"/>
                <w:bCs/>
                <w:sz w:val="24"/>
              </w:rPr>
            </w:pPr>
            <w:r>
              <w:rPr>
                <w:rFonts w:hint="eastAsia" w:ascii="宋体" w:hAnsi="宋体"/>
                <w:bCs/>
                <w:sz w:val="24"/>
              </w:rPr>
              <w:t>市盈率</w:t>
            </w:r>
            <w:r>
              <w:rPr>
                <w:rFonts w:hAnsi="宋体"/>
                <w:bCs/>
                <w:sz w:val="24"/>
              </w:rPr>
              <w:t>（</w:t>
            </w:r>
            <w:r>
              <w:rPr>
                <w:bCs/>
                <w:sz w:val="24"/>
              </w:rPr>
              <w:t>P/F</w:t>
            </w:r>
            <w:r>
              <w:rPr>
                <w:rFonts w:hAnsi="宋体"/>
                <w:bCs/>
                <w:sz w:val="24"/>
              </w:rPr>
              <w:t>）</w:t>
            </w:r>
          </w:p>
        </w:tc>
        <w:tc>
          <w:tcPr>
            <w:tcW w:w="540" w:type="dxa"/>
            <w:vMerge w:val="restart"/>
            <w:noWrap w:val="0"/>
            <w:vAlign w:val="center"/>
          </w:tcPr>
          <w:p w14:paraId="067210F2">
            <w:pPr>
              <w:widowControl/>
              <w:spacing w:line="400" w:lineRule="exact"/>
              <w:jc w:val="center"/>
              <w:rPr>
                <w:rFonts w:hint="eastAsia" w:ascii="宋体" w:hAnsi="宋体"/>
                <w:bCs/>
                <w:sz w:val="24"/>
              </w:rPr>
            </w:pPr>
            <w:r>
              <w:rPr>
                <w:rFonts w:hint="eastAsia"/>
                <w:bCs/>
                <w:sz w:val="24"/>
              </w:rPr>
              <w:t>=</w:t>
            </w:r>
          </w:p>
        </w:tc>
        <w:tc>
          <w:tcPr>
            <w:tcW w:w="2340" w:type="dxa"/>
            <w:tcBorders>
              <w:bottom w:val="single" w:color="auto" w:sz="4" w:space="0"/>
            </w:tcBorders>
            <w:noWrap w:val="0"/>
            <w:vAlign w:val="center"/>
          </w:tcPr>
          <w:p w14:paraId="6D170957">
            <w:pPr>
              <w:spacing w:line="400" w:lineRule="exact"/>
              <w:jc w:val="center"/>
              <w:rPr>
                <w:rFonts w:hint="eastAsia" w:ascii="宋体" w:hAnsi="宋体"/>
                <w:bCs/>
                <w:sz w:val="24"/>
              </w:rPr>
            </w:pPr>
            <w:r>
              <w:rPr>
                <w:rFonts w:hint="eastAsia" w:ascii="宋体" w:hAnsi="宋体"/>
                <w:bCs/>
                <w:sz w:val="24"/>
              </w:rPr>
              <w:t>每股价格</w:t>
            </w:r>
          </w:p>
        </w:tc>
        <w:tc>
          <w:tcPr>
            <w:tcW w:w="360" w:type="dxa"/>
            <w:vMerge w:val="restart"/>
            <w:noWrap w:val="0"/>
            <w:vAlign w:val="center"/>
          </w:tcPr>
          <w:p w14:paraId="4543A1D9">
            <w:pPr>
              <w:widowControl/>
              <w:spacing w:line="400" w:lineRule="exact"/>
              <w:jc w:val="center"/>
              <w:rPr>
                <w:bCs/>
                <w:sz w:val="24"/>
              </w:rPr>
            </w:pPr>
            <w:r>
              <w:rPr>
                <w:bCs/>
                <w:sz w:val="24"/>
              </w:rPr>
              <w:t>×</w:t>
            </w:r>
          </w:p>
        </w:tc>
        <w:tc>
          <w:tcPr>
            <w:tcW w:w="900" w:type="dxa"/>
            <w:vMerge w:val="restart"/>
            <w:noWrap w:val="0"/>
            <w:vAlign w:val="center"/>
          </w:tcPr>
          <w:p w14:paraId="01985C6E">
            <w:pPr>
              <w:spacing w:line="400" w:lineRule="exact"/>
              <w:jc w:val="center"/>
              <w:rPr>
                <w:bCs/>
                <w:sz w:val="24"/>
              </w:rPr>
            </w:pPr>
            <w:r>
              <w:rPr>
                <w:bCs/>
                <w:sz w:val="24"/>
              </w:rPr>
              <w:t>100%</w:t>
            </w:r>
          </w:p>
        </w:tc>
        <w:tc>
          <w:tcPr>
            <w:tcW w:w="1620" w:type="dxa"/>
            <w:vMerge w:val="restart"/>
            <w:noWrap w:val="0"/>
            <w:vAlign w:val="center"/>
          </w:tcPr>
          <w:p w14:paraId="0853074B">
            <w:pPr>
              <w:spacing w:line="400" w:lineRule="exact"/>
              <w:jc w:val="right"/>
              <w:rPr>
                <w:rFonts w:hint="eastAsia" w:ascii="宋体" w:hAnsi="宋体"/>
                <w:bCs/>
                <w:sz w:val="24"/>
              </w:rPr>
            </w:pPr>
            <w:r>
              <w:rPr>
                <w:rFonts w:hint="eastAsia" w:ascii="宋体" w:hAnsi="宋体"/>
                <w:bCs/>
                <w:sz w:val="24"/>
              </w:rPr>
              <w:t>（式</w:t>
            </w:r>
            <w:r>
              <w:rPr>
                <w:rFonts w:hint="eastAsia"/>
                <w:bCs/>
                <w:sz w:val="24"/>
              </w:rPr>
              <w:t>10</w:t>
            </w:r>
            <w:r>
              <w:rPr>
                <w:rFonts w:hint="eastAsia" w:ascii="宋体" w:hAnsi="宋体"/>
                <w:bCs/>
                <w:sz w:val="24"/>
              </w:rPr>
              <w:t>）</w:t>
            </w:r>
          </w:p>
        </w:tc>
      </w:tr>
      <w:tr w14:paraId="041A0CB7">
        <w:tblPrEx>
          <w:tblCellMar>
            <w:top w:w="0" w:type="dxa"/>
            <w:left w:w="108" w:type="dxa"/>
            <w:bottom w:w="0" w:type="dxa"/>
            <w:right w:w="108" w:type="dxa"/>
          </w:tblCellMar>
        </w:tblPrEx>
        <w:trPr>
          <w:wBefore w:w="0" w:type="dxa"/>
          <w:wAfter w:w="0" w:type="dxa"/>
          <w:cantSplit/>
        </w:trPr>
        <w:tc>
          <w:tcPr>
            <w:tcW w:w="1698" w:type="dxa"/>
            <w:vMerge w:val="continue"/>
            <w:noWrap w:val="0"/>
            <w:vAlign w:val="center"/>
          </w:tcPr>
          <w:p w14:paraId="6EC08738">
            <w:pPr>
              <w:spacing w:line="400" w:lineRule="exact"/>
              <w:jc w:val="center"/>
              <w:rPr>
                <w:rFonts w:hint="eastAsia" w:ascii="宋体" w:hAnsi="宋体"/>
                <w:bCs/>
                <w:sz w:val="24"/>
              </w:rPr>
            </w:pPr>
          </w:p>
        </w:tc>
        <w:tc>
          <w:tcPr>
            <w:tcW w:w="540" w:type="dxa"/>
            <w:vMerge w:val="continue"/>
            <w:noWrap w:val="0"/>
            <w:vAlign w:val="center"/>
          </w:tcPr>
          <w:p w14:paraId="54B09415">
            <w:pPr>
              <w:spacing w:line="400" w:lineRule="exact"/>
              <w:jc w:val="center"/>
              <w:rPr>
                <w:rFonts w:hint="eastAsia" w:ascii="宋体" w:hAnsi="宋体"/>
                <w:bCs/>
                <w:sz w:val="24"/>
              </w:rPr>
            </w:pPr>
          </w:p>
        </w:tc>
        <w:tc>
          <w:tcPr>
            <w:tcW w:w="2340" w:type="dxa"/>
            <w:tcBorders>
              <w:top w:val="single" w:color="auto" w:sz="4" w:space="0"/>
            </w:tcBorders>
            <w:noWrap w:val="0"/>
            <w:vAlign w:val="center"/>
          </w:tcPr>
          <w:p w14:paraId="124FB8C4">
            <w:pPr>
              <w:spacing w:line="400" w:lineRule="exact"/>
              <w:jc w:val="center"/>
              <w:rPr>
                <w:rFonts w:hint="eastAsia" w:ascii="宋体" w:hAnsi="宋体"/>
                <w:bCs/>
                <w:sz w:val="24"/>
              </w:rPr>
            </w:pPr>
            <w:r>
              <w:rPr>
                <w:rFonts w:hint="eastAsia" w:ascii="宋体" w:hAnsi="宋体"/>
                <w:bCs/>
                <w:sz w:val="24"/>
              </w:rPr>
              <w:t>每股盈利</w:t>
            </w:r>
            <w:r>
              <w:rPr>
                <w:rFonts w:hint="eastAsia" w:hAnsi="宋体"/>
                <w:bCs/>
                <w:sz w:val="24"/>
              </w:rPr>
              <w:t>（EPS）</w:t>
            </w:r>
          </w:p>
        </w:tc>
        <w:tc>
          <w:tcPr>
            <w:tcW w:w="360" w:type="dxa"/>
            <w:vMerge w:val="continue"/>
            <w:noWrap w:val="0"/>
            <w:vAlign w:val="center"/>
          </w:tcPr>
          <w:p w14:paraId="3D073D4A">
            <w:pPr>
              <w:spacing w:line="400" w:lineRule="exact"/>
              <w:jc w:val="center"/>
              <w:rPr>
                <w:rFonts w:hint="eastAsia" w:ascii="宋体" w:hAnsi="宋体"/>
                <w:bCs/>
                <w:sz w:val="24"/>
              </w:rPr>
            </w:pPr>
          </w:p>
        </w:tc>
        <w:tc>
          <w:tcPr>
            <w:tcW w:w="900" w:type="dxa"/>
            <w:vMerge w:val="continue"/>
            <w:noWrap w:val="0"/>
            <w:vAlign w:val="center"/>
          </w:tcPr>
          <w:p w14:paraId="74C61E69">
            <w:pPr>
              <w:spacing w:line="400" w:lineRule="exact"/>
              <w:jc w:val="center"/>
              <w:rPr>
                <w:rFonts w:hint="eastAsia" w:ascii="宋体" w:hAnsi="宋体"/>
                <w:bCs/>
                <w:sz w:val="24"/>
              </w:rPr>
            </w:pPr>
          </w:p>
        </w:tc>
        <w:tc>
          <w:tcPr>
            <w:tcW w:w="1620" w:type="dxa"/>
            <w:vMerge w:val="continue"/>
            <w:noWrap w:val="0"/>
            <w:vAlign w:val="center"/>
          </w:tcPr>
          <w:p w14:paraId="57268758">
            <w:pPr>
              <w:spacing w:line="400" w:lineRule="exact"/>
              <w:jc w:val="center"/>
              <w:rPr>
                <w:rFonts w:hint="eastAsia" w:ascii="宋体" w:hAnsi="宋体"/>
                <w:bCs/>
                <w:sz w:val="24"/>
              </w:rPr>
            </w:pPr>
          </w:p>
        </w:tc>
      </w:tr>
    </w:tbl>
    <w:p w14:paraId="13A48277">
      <w:pPr>
        <w:spacing w:line="400" w:lineRule="exact"/>
        <w:rPr>
          <w:rFonts w:hint="eastAsia" w:ascii="宋体" w:hAnsi="宋体"/>
          <w:sz w:val="24"/>
        </w:rPr>
      </w:pPr>
      <w:r>
        <w:rPr>
          <w:rFonts w:hint="eastAsia" w:ascii="宋体" w:hAnsi="宋体"/>
          <w:sz w:val="24"/>
        </w:rPr>
        <w:t xml:space="preserve">    据式</w:t>
      </w:r>
      <w:r>
        <w:rPr>
          <w:rFonts w:hint="eastAsia"/>
          <w:bCs/>
          <w:sz w:val="24"/>
        </w:rPr>
        <w:t>10</w:t>
      </w:r>
      <w:r>
        <w:rPr>
          <w:rFonts w:hint="eastAsia" w:ascii="宋体" w:hAnsi="宋体"/>
          <w:sz w:val="24"/>
        </w:rPr>
        <w:t>可计算……</w:t>
      </w:r>
    </w:p>
    <w:p w14:paraId="1055DD66">
      <w:pPr>
        <w:spacing w:line="400" w:lineRule="exact"/>
        <w:ind w:firstLine="480" w:firstLineChars="200"/>
        <w:rPr>
          <w:rFonts w:hint="eastAsia" w:ascii="宋体" w:hAnsi="宋体"/>
          <w:sz w:val="24"/>
        </w:rPr>
      </w:pPr>
      <w:r>
        <w:rPr>
          <w:rFonts w:hint="eastAsia" w:ascii="宋体" w:hAnsi="宋体"/>
          <w:sz w:val="24"/>
        </w:rPr>
        <w:t>…………</w:t>
      </w:r>
    </w:p>
    <w:p w14:paraId="2D5E192A">
      <w:pPr>
        <w:spacing w:before="312" w:beforeLines="100" w:after="312" w:afterLines="100" w:line="400" w:lineRule="exact"/>
        <w:jc w:val="center"/>
        <w:rPr>
          <w:rFonts w:hint="eastAsia" w:ascii="宋体" w:hAnsi="宋体"/>
          <w:b/>
          <w:sz w:val="36"/>
          <w:szCs w:val="36"/>
        </w:rPr>
      </w:pPr>
      <w:r>
        <w:rPr>
          <w:rFonts w:ascii="宋体" w:hAnsi="宋体"/>
          <w:b/>
          <w:sz w:val="36"/>
          <w:szCs w:val="36"/>
        </w:rPr>
        <w:t>结</w:t>
      </w:r>
      <w:r>
        <w:rPr>
          <w:rFonts w:hint="eastAsia" w:ascii="宋体" w:hAnsi="宋体"/>
          <w:b/>
          <w:sz w:val="36"/>
          <w:szCs w:val="36"/>
        </w:rPr>
        <w:t xml:space="preserve">  </w:t>
      </w:r>
      <w:r>
        <w:rPr>
          <w:rFonts w:ascii="宋体" w:hAnsi="宋体"/>
          <w:b/>
          <w:sz w:val="36"/>
          <w:szCs w:val="36"/>
        </w:rPr>
        <w:t>语</w:t>
      </w:r>
    </w:p>
    <w:p w14:paraId="0AB7AF60">
      <w:pPr>
        <w:tabs>
          <w:tab w:val="left" w:pos="0"/>
        </w:tabs>
        <w:spacing w:line="400" w:lineRule="exact"/>
        <w:ind w:firstLine="480" w:firstLineChars="200"/>
        <w:rPr>
          <w:rFonts w:hint="eastAsia" w:ascii="宋体" w:hAnsi="宋体"/>
          <w:sz w:val="24"/>
        </w:rPr>
      </w:pPr>
      <w:r>
        <w:rPr>
          <w:rFonts w:hint="eastAsia" w:ascii="宋体" w:hAnsi="宋体"/>
          <w:sz w:val="24"/>
        </w:rPr>
        <w:t>通过本文的初步研究（综上所述）</w:t>
      </w:r>
      <w:r>
        <w:rPr>
          <w:rFonts w:ascii="宋体" w:hAnsi="宋体"/>
          <w:sz w:val="24"/>
        </w:rPr>
        <w:t>，</w:t>
      </w:r>
      <w:r>
        <w:rPr>
          <w:rFonts w:hint="eastAsia" w:ascii="宋体" w:hAnsi="宋体"/>
          <w:sz w:val="24"/>
        </w:rPr>
        <w:t>得出的结论是</w:t>
      </w:r>
      <w:r>
        <w:rPr>
          <w:rFonts w:ascii="宋体" w:hAnsi="宋体"/>
          <w:sz w:val="24"/>
        </w:rPr>
        <w:t>……</w:t>
      </w:r>
      <w:r>
        <w:rPr>
          <w:rFonts w:hint="eastAsia" w:ascii="宋体" w:hAnsi="宋体"/>
          <w:sz w:val="24"/>
        </w:rPr>
        <w:t>。可以预见</w:t>
      </w:r>
      <w:r>
        <w:rPr>
          <w:rFonts w:ascii="宋体" w:hAnsi="宋体"/>
          <w:sz w:val="24"/>
        </w:rPr>
        <w:t>……</w:t>
      </w:r>
      <w:r>
        <w:rPr>
          <w:rFonts w:hint="eastAsia" w:ascii="宋体" w:hAnsi="宋体"/>
          <w:sz w:val="24"/>
        </w:rPr>
        <w:t>由于</w:t>
      </w:r>
      <w:r>
        <w:rPr>
          <w:rFonts w:ascii="宋体" w:hAnsi="宋体"/>
          <w:sz w:val="24"/>
        </w:rPr>
        <w:t>……</w:t>
      </w:r>
      <w:r>
        <w:rPr>
          <w:rFonts w:hint="eastAsia" w:ascii="宋体" w:hAnsi="宋体"/>
          <w:sz w:val="24"/>
        </w:rPr>
        <w:t>未来的研究还可以在从</w:t>
      </w:r>
      <w:r>
        <w:rPr>
          <w:rFonts w:ascii="宋体" w:hAnsi="宋体"/>
          <w:sz w:val="24"/>
        </w:rPr>
        <w:t>……</w:t>
      </w:r>
      <w:r>
        <w:rPr>
          <w:rFonts w:hint="eastAsia" w:ascii="宋体" w:hAnsi="宋体"/>
          <w:sz w:val="24"/>
        </w:rPr>
        <w:t>。</w:t>
      </w:r>
    </w:p>
    <w:p w14:paraId="5A440249">
      <w:pPr>
        <w:tabs>
          <w:tab w:val="left" w:pos="0"/>
        </w:tabs>
        <w:spacing w:line="400" w:lineRule="exact"/>
        <w:ind w:firstLine="480" w:firstLineChars="200"/>
        <w:rPr>
          <w:rFonts w:hint="eastAsia" w:ascii="宋体" w:hAnsi="宋体"/>
          <w:sz w:val="24"/>
        </w:rPr>
      </w:pPr>
      <w:r>
        <w:rPr>
          <w:rFonts w:ascii="宋体" w:hAnsi="宋体"/>
          <w:sz w:val="24"/>
        </w:rPr>
        <w:t>…………</w:t>
      </w:r>
    </w:p>
    <w:p w14:paraId="6483BC80">
      <w:pPr>
        <w:tabs>
          <w:tab w:val="left" w:pos="0"/>
        </w:tabs>
        <w:spacing w:line="400" w:lineRule="exact"/>
        <w:jc w:val="center"/>
        <w:rPr>
          <w:rFonts w:hint="eastAsia" w:ascii="楷体_GB2312" w:hAnsi="宋体" w:eastAsia="楷体_GB2312"/>
          <w:szCs w:val="21"/>
        </w:rPr>
      </w:pPr>
      <w:r>
        <w:rPr>
          <w:rFonts w:hint="eastAsia" w:ascii="楷体_GB2312" w:hAnsi="宋体" w:eastAsia="楷体_GB2312"/>
          <w:szCs w:val="21"/>
        </w:rPr>
        <w:t>（下一页）</w:t>
      </w:r>
    </w:p>
    <w:p w14:paraId="24718035">
      <w:pPr>
        <w:tabs>
          <w:tab w:val="left" w:pos="0"/>
        </w:tabs>
        <w:spacing w:line="340" w:lineRule="exact"/>
        <w:jc w:val="center"/>
        <w:rPr>
          <w:rFonts w:hint="eastAsia" w:ascii="楷体_GB2312" w:hAnsi="宋体" w:eastAsia="楷体_GB2312"/>
          <w:szCs w:val="21"/>
        </w:rPr>
      </w:pPr>
    </w:p>
    <w:p w14:paraId="42817118">
      <w:pPr>
        <w:spacing w:before="312" w:beforeLines="100" w:after="312" w:afterLines="100" w:line="340" w:lineRule="exact"/>
        <w:jc w:val="center"/>
        <w:rPr>
          <w:rFonts w:hint="eastAsia" w:ascii="宋体" w:hAnsi="宋体"/>
          <w:b/>
          <w:sz w:val="36"/>
          <w:szCs w:val="36"/>
        </w:rPr>
      </w:pPr>
      <w:r>
        <w:rPr>
          <w:rFonts w:ascii="宋体" w:hAnsi="宋体"/>
          <w:b/>
          <w:sz w:val="36"/>
          <w:szCs w:val="36"/>
        </w:rPr>
        <w:t>主要参考文献</w:t>
      </w:r>
    </w:p>
    <w:p w14:paraId="3FEFF669">
      <w:pPr>
        <w:numPr>
          <w:ilvl w:val="0"/>
          <w:numId w:val="2"/>
        </w:numPr>
        <w:spacing w:line="340" w:lineRule="exact"/>
        <w:rPr>
          <w:rFonts w:hint="eastAsia"/>
          <w:sz w:val="24"/>
        </w:rPr>
      </w:pPr>
      <w:r>
        <w:rPr>
          <w:sz w:val="24"/>
        </w:rPr>
        <w:t>何小锋．资产证券化：中国模式．北京：北京大学出版社，2002：38-42．</w:t>
      </w:r>
    </w:p>
    <w:p w14:paraId="4CFD16FA">
      <w:pPr>
        <w:numPr>
          <w:ilvl w:val="0"/>
          <w:numId w:val="2"/>
        </w:numPr>
        <w:tabs>
          <w:tab w:val="left" w:pos="714"/>
          <w:tab w:val="clear" w:pos="780"/>
        </w:tabs>
        <w:spacing w:line="340" w:lineRule="exact"/>
        <w:rPr>
          <w:sz w:val="24"/>
        </w:rPr>
      </w:pPr>
      <w:r>
        <w:rPr>
          <w:sz w:val="24"/>
        </w:rPr>
        <w:t>李明．中美证券市场的比较与启示．金融研究，2006（10）：38-45．</w:t>
      </w:r>
    </w:p>
    <w:p w14:paraId="20B95B7D">
      <w:pPr>
        <w:numPr>
          <w:ilvl w:val="0"/>
          <w:numId w:val="2"/>
        </w:numPr>
        <w:spacing w:line="340" w:lineRule="exact"/>
        <w:ind w:left="1232" w:hanging="812"/>
        <w:rPr>
          <w:sz w:val="24"/>
        </w:rPr>
      </w:pPr>
      <w:r>
        <w:rPr>
          <w:sz w:val="24"/>
        </w:rPr>
        <w:t>王明国，张华为，李友信，等．中国资产证券化的理论与实际运行情况研究．上海：上海财经大学出版社，2006：42-45．</w:t>
      </w:r>
    </w:p>
    <w:p w14:paraId="3F1B84EE">
      <w:pPr>
        <w:numPr>
          <w:ilvl w:val="0"/>
          <w:numId w:val="2"/>
        </w:numPr>
        <w:tabs>
          <w:tab w:val="left" w:pos="1246"/>
          <w:tab w:val="clear" w:pos="780"/>
        </w:tabs>
        <w:spacing w:line="340" w:lineRule="exact"/>
        <w:ind w:left="1246" w:hanging="826"/>
        <w:rPr>
          <w:sz w:val="24"/>
        </w:rPr>
      </w:pPr>
      <w:r>
        <w:rPr>
          <w:sz w:val="24"/>
        </w:rPr>
        <w:t>张伟．资产证券化的理论与实践．http://www.e521.com/ztjj/index.htm，2007-01-18.</w:t>
      </w:r>
    </w:p>
    <w:p w14:paraId="19F523F4">
      <w:pPr>
        <w:numPr>
          <w:ilvl w:val="0"/>
          <w:numId w:val="2"/>
        </w:numPr>
        <w:spacing w:line="340" w:lineRule="exact"/>
        <w:ind w:left="930" w:hanging="510"/>
        <w:rPr>
          <w:sz w:val="24"/>
        </w:rPr>
      </w:pPr>
      <w:r>
        <w:rPr>
          <w:sz w:val="24"/>
        </w:rPr>
        <w:t>郑明．十多年来中国资本市场的基本走势分析．中国证券报，2005-01-28（8）．</w:t>
      </w:r>
    </w:p>
    <w:p w14:paraId="300521D2">
      <w:pPr>
        <w:numPr>
          <w:ilvl w:val="0"/>
          <w:numId w:val="2"/>
        </w:numPr>
        <w:spacing w:line="340" w:lineRule="exact"/>
        <w:ind w:left="930" w:hanging="510"/>
        <w:rPr>
          <w:sz w:val="24"/>
        </w:rPr>
      </w:pPr>
      <w:r>
        <w:rPr>
          <w:sz w:val="24"/>
        </w:rPr>
        <w:t>王小华．试论中国资产证券化所引起的会计问题．会计研究，2005（10）：55-61．</w:t>
      </w:r>
    </w:p>
    <w:p w14:paraId="470782D3">
      <w:pPr>
        <w:numPr>
          <w:ilvl w:val="0"/>
          <w:numId w:val="2"/>
        </w:numPr>
        <w:tabs>
          <w:tab w:val="left" w:pos="1260"/>
          <w:tab w:val="clear" w:pos="780"/>
        </w:tabs>
        <w:spacing w:line="340" w:lineRule="exact"/>
        <w:ind w:left="1288" w:hanging="868"/>
        <w:rPr>
          <w:sz w:val="24"/>
        </w:rPr>
      </w:pPr>
      <w:r>
        <w:rPr>
          <w:sz w:val="24"/>
        </w:rPr>
        <w:t xml:space="preserve">Paton.William A. Accounting </w:t>
      </w:r>
      <w:r>
        <w:rPr>
          <w:i/>
          <w:sz w:val="24"/>
        </w:rPr>
        <w:t>Theory-With Special Reference to the Corporate Enterprise</w:t>
      </w:r>
      <w:r>
        <w:rPr>
          <w:sz w:val="24"/>
        </w:rPr>
        <w:t>. New York: The Ronald Press Company, 1922: 142-156.</w:t>
      </w:r>
    </w:p>
    <w:p w14:paraId="72F2F8F9">
      <w:pPr>
        <w:numPr>
          <w:ilvl w:val="0"/>
          <w:numId w:val="2"/>
        </w:numPr>
        <w:tabs>
          <w:tab w:val="left" w:pos="1274"/>
          <w:tab w:val="clear" w:pos="780"/>
        </w:tabs>
        <w:spacing w:line="340" w:lineRule="exact"/>
        <w:ind w:left="1288" w:hanging="868"/>
        <w:rPr>
          <w:sz w:val="24"/>
        </w:rPr>
      </w:pPr>
      <w:r>
        <w:rPr>
          <w:sz w:val="24"/>
        </w:rPr>
        <w:t xml:space="preserve">Zeff.Stephen A. </w:t>
      </w:r>
      <w:r>
        <w:rPr>
          <w:i/>
          <w:sz w:val="24"/>
        </w:rPr>
        <w:t>The Rise “Economic Consequences”: The impact of accounting reports on decision making may be the most challenging accounting issue of the 1970s</w:t>
      </w:r>
      <w:r>
        <w:rPr>
          <w:sz w:val="24"/>
        </w:rPr>
        <w:t>. The Journal of Accountancy, 1978, 28(12): 56-63.</w:t>
      </w:r>
    </w:p>
    <w:p w14:paraId="4E9C8191">
      <w:pPr>
        <w:spacing w:line="340" w:lineRule="exact"/>
        <w:ind w:left="420" w:leftChars="200"/>
        <w:rPr>
          <w:rFonts w:ascii="宋体" w:hAnsi="宋体"/>
          <w:sz w:val="24"/>
        </w:rPr>
      </w:pPr>
      <w:r>
        <w:rPr>
          <w:rFonts w:ascii="宋体" w:hAnsi="宋体"/>
          <w:sz w:val="24"/>
        </w:rPr>
        <w:t>…………</w:t>
      </w:r>
    </w:p>
    <w:p w14:paraId="42CE1D7B">
      <w:pPr>
        <w:spacing w:line="340" w:lineRule="exact"/>
        <w:ind w:left="420" w:leftChars="200"/>
        <w:rPr>
          <w:sz w:val="24"/>
        </w:rPr>
      </w:pPr>
      <w:r>
        <w:rPr>
          <w:sz w:val="24"/>
        </w:rPr>
        <w:t>[15] ……</w:t>
      </w:r>
    </w:p>
    <w:p w14:paraId="069EB1DD">
      <w:pPr>
        <w:spacing w:line="340" w:lineRule="exact"/>
        <w:ind w:left="420" w:leftChars="200"/>
        <w:rPr>
          <w:rFonts w:hint="eastAsia" w:ascii="宋体" w:hAnsi="宋体"/>
          <w:sz w:val="24"/>
        </w:rPr>
      </w:pPr>
      <w:r>
        <w:rPr>
          <w:rFonts w:ascii="宋体" w:hAnsi="宋体"/>
          <w:sz w:val="24"/>
        </w:rPr>
        <w:t>…………</w:t>
      </w:r>
    </w:p>
    <w:p w14:paraId="0E766647">
      <w:pPr>
        <w:tabs>
          <w:tab w:val="left" w:pos="0"/>
        </w:tabs>
        <w:spacing w:line="340" w:lineRule="exact"/>
        <w:jc w:val="center"/>
        <w:rPr>
          <w:rFonts w:hint="eastAsia" w:ascii="楷体_GB2312" w:hAnsi="宋体" w:eastAsia="楷体_GB2312"/>
          <w:szCs w:val="21"/>
        </w:rPr>
      </w:pPr>
      <w:r>
        <w:rPr>
          <w:rFonts w:hint="eastAsia" w:ascii="楷体_GB2312" w:hAnsi="宋体" w:eastAsia="楷体_GB2312"/>
          <w:szCs w:val="21"/>
        </w:rPr>
        <w:t>（下一页）</w:t>
      </w:r>
    </w:p>
    <w:p w14:paraId="33A4B4B8">
      <w:pPr>
        <w:spacing w:before="312" w:beforeLines="100" w:after="312" w:afterLines="100" w:line="340" w:lineRule="exact"/>
        <w:jc w:val="center"/>
        <w:rPr>
          <w:rFonts w:hint="eastAsia" w:ascii="宋体" w:hAnsi="宋体"/>
          <w:b/>
          <w:sz w:val="36"/>
          <w:szCs w:val="36"/>
        </w:rPr>
      </w:pPr>
      <w:r>
        <w:rPr>
          <w:rFonts w:ascii="宋体" w:hAnsi="宋体"/>
          <w:b/>
          <w:sz w:val="36"/>
          <w:szCs w:val="36"/>
        </w:rPr>
        <w:t>附</w:t>
      </w:r>
      <w:r>
        <w:rPr>
          <w:rFonts w:hint="eastAsia" w:ascii="宋体" w:hAnsi="宋体"/>
          <w:b/>
          <w:sz w:val="36"/>
          <w:szCs w:val="36"/>
        </w:rPr>
        <w:t xml:space="preserve">  </w:t>
      </w:r>
      <w:r>
        <w:rPr>
          <w:rFonts w:ascii="宋体" w:hAnsi="宋体"/>
          <w:b/>
          <w:sz w:val="36"/>
          <w:szCs w:val="36"/>
        </w:rPr>
        <w:t>录</w:t>
      </w:r>
    </w:p>
    <w:p w14:paraId="132625A5">
      <w:pPr>
        <w:spacing w:line="340" w:lineRule="exact"/>
        <w:rPr>
          <w:rFonts w:hint="eastAsia" w:ascii="黑体" w:eastAsia="黑体"/>
          <w:b/>
          <w:sz w:val="32"/>
          <w:szCs w:val="32"/>
        </w:rPr>
      </w:pPr>
      <w:r>
        <w:rPr>
          <w:rFonts w:hint="eastAsia" w:ascii="黑体" w:eastAsia="黑体"/>
          <w:b/>
          <w:sz w:val="32"/>
          <w:szCs w:val="32"/>
        </w:rPr>
        <w:t>附录一</w:t>
      </w:r>
    </w:p>
    <w:p w14:paraId="418357FF">
      <w:pPr>
        <w:spacing w:line="340" w:lineRule="exact"/>
        <w:jc w:val="center"/>
        <w:rPr>
          <w:rFonts w:eastAsia="黑体"/>
          <w:b/>
          <w:sz w:val="32"/>
          <w:szCs w:val="32"/>
        </w:rPr>
      </w:pPr>
      <w:r>
        <w:rPr>
          <w:rFonts w:eastAsia="黑体"/>
          <w:b/>
          <w:sz w:val="32"/>
          <w:szCs w:val="32"/>
        </w:rPr>
        <w:t>XXXXXXXXXX</w:t>
      </w:r>
    </w:p>
    <w:p w14:paraId="575B96B0">
      <w:pPr>
        <w:tabs>
          <w:tab w:val="left" w:pos="0"/>
        </w:tabs>
        <w:spacing w:line="340" w:lineRule="exact"/>
        <w:ind w:firstLine="480" w:firstLineChars="200"/>
        <w:rPr>
          <w:rFonts w:hint="eastAsia" w:ascii="宋体" w:hAnsi="宋体"/>
          <w:sz w:val="24"/>
        </w:rPr>
      </w:pPr>
      <w:r>
        <w:rPr>
          <w:rFonts w:ascii="宋体" w:hAnsi="宋体"/>
          <w:sz w:val="24"/>
        </w:rPr>
        <w:t>…………</w:t>
      </w:r>
    </w:p>
    <w:p w14:paraId="2D595CD5">
      <w:pPr>
        <w:tabs>
          <w:tab w:val="left" w:pos="0"/>
        </w:tabs>
        <w:spacing w:line="340" w:lineRule="exact"/>
        <w:jc w:val="center"/>
        <w:rPr>
          <w:rFonts w:hint="eastAsia" w:ascii="楷体_GB2312" w:hAnsi="宋体" w:eastAsia="楷体_GB2312"/>
          <w:szCs w:val="21"/>
        </w:rPr>
      </w:pPr>
      <w:r>
        <w:rPr>
          <w:rFonts w:hint="eastAsia" w:ascii="楷体_GB2312" w:hAnsi="宋体" w:eastAsia="楷体_GB2312"/>
          <w:szCs w:val="21"/>
        </w:rPr>
        <w:t>（下一页，非必选项）</w:t>
      </w:r>
    </w:p>
    <w:p w14:paraId="3999B263">
      <w:pPr>
        <w:spacing w:before="312" w:beforeLines="100" w:after="312" w:afterLines="100" w:line="340" w:lineRule="exact"/>
        <w:jc w:val="center"/>
        <w:rPr>
          <w:rFonts w:hint="eastAsia" w:ascii="宋体" w:hAnsi="宋体"/>
          <w:b/>
          <w:sz w:val="36"/>
          <w:szCs w:val="36"/>
        </w:rPr>
      </w:pPr>
      <w:r>
        <w:rPr>
          <w:rFonts w:ascii="宋体" w:hAnsi="宋体"/>
          <w:b/>
          <w:sz w:val="36"/>
          <w:szCs w:val="36"/>
        </w:rPr>
        <w:t>后</w:t>
      </w:r>
      <w:r>
        <w:rPr>
          <w:rFonts w:hint="eastAsia" w:ascii="宋体" w:hAnsi="宋体"/>
          <w:b/>
          <w:sz w:val="36"/>
          <w:szCs w:val="36"/>
        </w:rPr>
        <w:t xml:space="preserve">  </w:t>
      </w:r>
      <w:r>
        <w:rPr>
          <w:rFonts w:ascii="宋体" w:hAnsi="宋体"/>
          <w:b/>
          <w:sz w:val="36"/>
          <w:szCs w:val="36"/>
        </w:rPr>
        <w:t>记</w:t>
      </w:r>
    </w:p>
    <w:p w14:paraId="3665AE91">
      <w:pPr>
        <w:tabs>
          <w:tab w:val="left" w:pos="0"/>
        </w:tabs>
        <w:spacing w:line="340" w:lineRule="exact"/>
        <w:ind w:firstLine="480" w:firstLineChars="200"/>
        <w:rPr>
          <w:rFonts w:hint="eastAsia" w:ascii="宋体" w:hAnsi="宋体"/>
          <w:sz w:val="24"/>
        </w:rPr>
      </w:pPr>
      <w:r>
        <w:rPr>
          <w:rFonts w:ascii="宋体" w:hAnsi="宋体"/>
          <w:sz w:val="24"/>
        </w:rPr>
        <w:t>…………</w:t>
      </w:r>
    </w:p>
    <w:p w14:paraId="650ABE09">
      <w:pPr>
        <w:spacing w:line="400" w:lineRule="exact"/>
        <w:jc w:val="center"/>
        <w:rPr>
          <w:rFonts w:hint="eastAsia"/>
          <w:b/>
          <w:bCs/>
          <w:sz w:val="32"/>
        </w:rPr>
      </w:pPr>
    </w:p>
    <w:p w14:paraId="7D428BB7">
      <w:pPr>
        <w:spacing w:line="400" w:lineRule="exact"/>
        <w:jc w:val="center"/>
        <w:rPr>
          <w:rFonts w:hint="eastAsia"/>
          <w:b/>
          <w:bCs/>
          <w:sz w:val="32"/>
        </w:rPr>
      </w:pPr>
      <w:r>
        <w:rPr>
          <w:rFonts w:hint="eastAsia"/>
          <w:b/>
          <w:bCs/>
          <w:sz w:val="32"/>
        </w:rPr>
        <w:t>外国语专业本科毕业论文管理规定</w:t>
      </w:r>
    </w:p>
    <w:p w14:paraId="166C655B">
      <w:pPr>
        <w:spacing w:line="400" w:lineRule="exact"/>
        <w:jc w:val="center"/>
        <w:rPr>
          <w:rFonts w:hint="eastAsia"/>
          <w:b/>
          <w:bCs/>
          <w:sz w:val="24"/>
        </w:rPr>
      </w:pPr>
    </w:p>
    <w:p w14:paraId="123D2A96">
      <w:pPr>
        <w:spacing w:line="400" w:lineRule="exact"/>
        <w:ind w:firstLine="480" w:firstLineChars="200"/>
        <w:rPr>
          <w:rFonts w:hint="eastAsia" w:ascii="宋体" w:hAnsi="宋体"/>
          <w:sz w:val="24"/>
        </w:rPr>
      </w:pPr>
      <w:r>
        <w:rPr>
          <w:rFonts w:hint="eastAsia" w:ascii="宋体" w:hAnsi="宋体"/>
          <w:sz w:val="24"/>
        </w:rPr>
        <w:t>为了加强对毕业论文的各环节的管理和监控，促进本科毕业论文的规范化，切实提高本科毕业论文的质量。学校制定以下管理规定：</w:t>
      </w:r>
    </w:p>
    <w:p w14:paraId="7EBBD1BE">
      <w:pPr>
        <w:spacing w:line="400" w:lineRule="exact"/>
        <w:ind w:firstLine="480" w:firstLineChars="200"/>
        <w:rPr>
          <w:rFonts w:hint="eastAsia" w:ascii="宋体" w:hAnsi="宋体"/>
          <w:sz w:val="24"/>
        </w:rPr>
      </w:pPr>
    </w:p>
    <w:p w14:paraId="4CC3FC6A">
      <w:pPr>
        <w:spacing w:line="400" w:lineRule="exact"/>
        <w:ind w:firstLine="480" w:firstLineChars="200"/>
        <w:rPr>
          <w:rFonts w:hint="eastAsia" w:ascii="宋体" w:hAnsi="宋体"/>
          <w:b/>
          <w:bCs/>
          <w:sz w:val="24"/>
        </w:rPr>
      </w:pPr>
      <w:r>
        <w:rPr>
          <w:rFonts w:hint="eastAsia" w:ascii="宋体" w:hAnsi="宋体"/>
          <w:b/>
          <w:bCs/>
          <w:sz w:val="24"/>
        </w:rPr>
        <w:t>一、成立毕业论文指导和答辩工作组织机构：</w:t>
      </w:r>
    </w:p>
    <w:p w14:paraId="0E799871">
      <w:pPr>
        <w:spacing w:line="400" w:lineRule="exact"/>
        <w:ind w:firstLine="480" w:firstLineChars="200"/>
        <w:rPr>
          <w:rFonts w:hint="eastAsia" w:ascii="宋体" w:hAnsi="宋体"/>
          <w:sz w:val="24"/>
        </w:rPr>
      </w:pPr>
      <w:r>
        <w:rPr>
          <w:rFonts w:hint="eastAsia" w:ascii="宋体" w:hAnsi="宋体"/>
          <w:sz w:val="24"/>
        </w:rPr>
        <w:t>组长：分管教学副院长</w:t>
      </w:r>
    </w:p>
    <w:p w14:paraId="2657DB9D">
      <w:pPr>
        <w:spacing w:line="400" w:lineRule="exact"/>
        <w:ind w:firstLine="480" w:firstLineChars="200"/>
        <w:rPr>
          <w:rFonts w:hint="eastAsia" w:ascii="宋体" w:hAnsi="宋体"/>
          <w:sz w:val="24"/>
        </w:rPr>
      </w:pPr>
      <w:r>
        <w:rPr>
          <w:rFonts w:hint="eastAsia" w:ascii="宋体" w:hAnsi="宋体"/>
          <w:sz w:val="24"/>
        </w:rPr>
        <w:t>组员：各专业正副系主任、各专业教研室主任</w:t>
      </w:r>
    </w:p>
    <w:p w14:paraId="22655B3C">
      <w:pPr>
        <w:spacing w:line="400" w:lineRule="exact"/>
        <w:ind w:firstLine="480" w:firstLineChars="200"/>
        <w:rPr>
          <w:rFonts w:hint="eastAsia" w:ascii="宋体" w:hAnsi="宋体"/>
          <w:sz w:val="24"/>
        </w:rPr>
      </w:pPr>
      <w:r>
        <w:rPr>
          <w:rFonts w:hint="eastAsia" w:ascii="宋体" w:hAnsi="宋体"/>
          <w:sz w:val="24"/>
        </w:rPr>
        <w:t>答辩小组组长必须由具有教授职称的教师担任。</w:t>
      </w:r>
    </w:p>
    <w:p w14:paraId="69662B4D">
      <w:pPr>
        <w:spacing w:line="400" w:lineRule="exact"/>
        <w:ind w:firstLine="480" w:firstLineChars="200"/>
        <w:rPr>
          <w:rFonts w:hint="eastAsia" w:ascii="宋体" w:hAnsi="宋体"/>
          <w:sz w:val="24"/>
        </w:rPr>
      </w:pPr>
      <w:r>
        <w:rPr>
          <w:rFonts w:hint="eastAsia" w:ascii="宋体" w:hAnsi="宋体"/>
          <w:sz w:val="24"/>
        </w:rPr>
        <w:t>毕业论文工作的具体实施由分管毕业论文的系主任负责。</w:t>
      </w:r>
    </w:p>
    <w:p w14:paraId="0ACD3E8F">
      <w:pPr>
        <w:spacing w:line="400" w:lineRule="exact"/>
        <w:ind w:firstLine="480" w:firstLineChars="200"/>
        <w:rPr>
          <w:rFonts w:hint="eastAsia" w:ascii="宋体" w:hAnsi="宋体"/>
          <w:sz w:val="24"/>
        </w:rPr>
      </w:pPr>
    </w:p>
    <w:p w14:paraId="539AD2D0">
      <w:pPr>
        <w:spacing w:line="400" w:lineRule="exact"/>
        <w:ind w:firstLine="480" w:firstLineChars="200"/>
        <w:rPr>
          <w:rFonts w:hint="eastAsia" w:ascii="宋体" w:hAnsi="宋体"/>
          <w:b/>
          <w:bCs/>
          <w:sz w:val="24"/>
        </w:rPr>
      </w:pPr>
      <w:r>
        <w:rPr>
          <w:rFonts w:hint="eastAsia" w:ascii="宋体" w:hAnsi="宋体"/>
          <w:b/>
          <w:bCs/>
          <w:sz w:val="24"/>
        </w:rPr>
        <w:t>二、毕业论文的选题工作：</w:t>
      </w:r>
    </w:p>
    <w:p w14:paraId="28A74503">
      <w:pPr>
        <w:spacing w:line="400" w:lineRule="exact"/>
        <w:ind w:firstLine="480" w:firstLineChars="200"/>
        <w:rPr>
          <w:rFonts w:hint="eastAsia" w:ascii="宋体" w:hAnsi="宋体"/>
          <w:sz w:val="24"/>
        </w:rPr>
      </w:pPr>
      <w:r>
        <w:rPr>
          <w:rFonts w:hint="eastAsia" w:ascii="宋体" w:hAnsi="宋体"/>
          <w:sz w:val="24"/>
        </w:rPr>
        <w:t>毕业论文的选题数量与毕业生人数相等，做到一人一题，学科覆盖率为本专业的100％。每年更新率达到40％以上。选题与培养目标符合度高，能充分体现综合训练的基本要求，具有强或较强的理论意义或实际价值，难易程度和工作量适中。</w:t>
      </w:r>
    </w:p>
    <w:p w14:paraId="10DAFC46">
      <w:pPr>
        <w:spacing w:line="400" w:lineRule="exact"/>
        <w:ind w:firstLine="480" w:firstLineChars="200"/>
        <w:rPr>
          <w:rFonts w:hint="eastAsia" w:ascii="宋体" w:hAnsi="宋体"/>
          <w:sz w:val="24"/>
        </w:rPr>
      </w:pPr>
    </w:p>
    <w:p w14:paraId="68F2C512">
      <w:pPr>
        <w:spacing w:line="400" w:lineRule="exact"/>
        <w:ind w:firstLine="480" w:firstLineChars="200"/>
        <w:rPr>
          <w:rFonts w:hint="eastAsia" w:ascii="宋体" w:hAnsi="宋体"/>
          <w:b/>
          <w:bCs/>
          <w:sz w:val="24"/>
        </w:rPr>
      </w:pPr>
      <w:r>
        <w:rPr>
          <w:rFonts w:hint="eastAsia" w:ascii="宋体" w:hAnsi="宋体"/>
          <w:b/>
          <w:bCs/>
          <w:sz w:val="24"/>
        </w:rPr>
        <w:t>三、指导教师的遴选：</w:t>
      </w:r>
    </w:p>
    <w:p w14:paraId="784D800F">
      <w:pPr>
        <w:spacing w:line="400" w:lineRule="exact"/>
        <w:ind w:firstLine="480" w:firstLineChars="200"/>
        <w:rPr>
          <w:rFonts w:hint="eastAsia" w:ascii="宋体" w:hAnsi="宋体"/>
          <w:sz w:val="24"/>
        </w:rPr>
      </w:pPr>
      <w:r>
        <w:rPr>
          <w:rFonts w:hint="eastAsia" w:ascii="宋体" w:hAnsi="宋体"/>
          <w:sz w:val="24"/>
        </w:rPr>
        <w:t>以专业教师（具有讲师以上职称或获得硕士学位）为主体，同时吸收其它教学部门的教授和副教授参加论文的指导工作。每名指导教师指导论文原则上不超过5篇为宜。</w:t>
      </w:r>
    </w:p>
    <w:p w14:paraId="19450569">
      <w:pPr>
        <w:spacing w:line="400" w:lineRule="exact"/>
        <w:ind w:firstLine="480" w:firstLineChars="200"/>
        <w:rPr>
          <w:rFonts w:hint="eastAsia" w:ascii="宋体" w:hAnsi="宋体"/>
          <w:sz w:val="24"/>
        </w:rPr>
      </w:pPr>
    </w:p>
    <w:p w14:paraId="21F90B05">
      <w:pPr>
        <w:spacing w:line="400" w:lineRule="exact"/>
        <w:ind w:firstLine="480" w:firstLineChars="200"/>
        <w:rPr>
          <w:rFonts w:hint="eastAsia" w:ascii="宋体" w:hAnsi="宋体"/>
          <w:b/>
          <w:bCs/>
          <w:sz w:val="24"/>
        </w:rPr>
      </w:pPr>
      <w:r>
        <w:rPr>
          <w:rFonts w:hint="eastAsia" w:ascii="宋体" w:hAnsi="宋体"/>
          <w:b/>
          <w:bCs/>
          <w:sz w:val="24"/>
        </w:rPr>
        <w:t>四、毕业论文写作的动员工作：</w:t>
      </w:r>
    </w:p>
    <w:p w14:paraId="217B91EC">
      <w:pPr>
        <w:spacing w:line="400" w:lineRule="exact"/>
        <w:ind w:firstLine="480" w:firstLineChars="200"/>
        <w:rPr>
          <w:rFonts w:hint="eastAsia" w:ascii="宋体" w:hAnsi="宋体"/>
          <w:sz w:val="24"/>
        </w:rPr>
      </w:pPr>
      <w:r>
        <w:rPr>
          <w:rFonts w:hint="eastAsia" w:ascii="宋体" w:hAnsi="宋体"/>
          <w:sz w:val="24"/>
        </w:rPr>
        <w:t>每年的11月底开始毕业论文的动员工作，召集毕业论文动员会，强调写好毕业论文的重要性，并向学生提出有关论文撰写的要求、格式、字数规定及选题的内容、范围及相关事宜等，从而使学生做好撰写毕业论文的思想准备和写作准备，进入状态。</w:t>
      </w:r>
      <w:r>
        <w:rPr>
          <w:rFonts w:hint="eastAsia" w:ascii="宋体" w:hAnsi="宋体"/>
          <w:b/>
          <w:bCs/>
          <w:sz w:val="24"/>
        </w:rPr>
        <w:t>给每个学生发放毕业论文写作须知（包括毕业论文的写作和答辩要求、论文的写作规范及论文</w:t>
      </w:r>
      <w:r>
        <w:rPr>
          <w:b/>
          <w:bCs/>
          <w:sz w:val="24"/>
        </w:rPr>
        <w:t>SAMPLE</w:t>
      </w:r>
      <w:r>
        <w:rPr>
          <w:rFonts w:hAnsi="宋体"/>
          <w:b/>
          <w:bCs/>
          <w:sz w:val="24"/>
        </w:rPr>
        <w:t>、论文写作评分标准、答辩程序和答辩评分标准）</w:t>
      </w:r>
      <w:r>
        <w:rPr>
          <w:rFonts w:hAnsi="宋体"/>
          <w:sz w:val="24"/>
        </w:rPr>
        <w:t>，并同时在网上进行宣传。</w:t>
      </w:r>
      <w:r>
        <w:rPr>
          <w:rFonts w:hAnsi="宋体"/>
          <w:b/>
          <w:bCs/>
          <w:sz w:val="24"/>
        </w:rPr>
        <w:t>论文的写作规范及</w:t>
      </w:r>
      <w:r>
        <w:rPr>
          <w:b/>
          <w:bCs/>
          <w:sz w:val="24"/>
        </w:rPr>
        <w:t>SAMPLE</w:t>
      </w:r>
      <w:r>
        <w:rPr>
          <w:rFonts w:hAnsi="宋体"/>
          <w:b/>
          <w:bCs/>
          <w:sz w:val="24"/>
        </w:rPr>
        <w:t>见附件一。</w:t>
      </w:r>
    </w:p>
    <w:p w14:paraId="01428994">
      <w:pPr>
        <w:spacing w:line="400" w:lineRule="exact"/>
        <w:ind w:firstLine="480" w:firstLineChars="200"/>
        <w:rPr>
          <w:rFonts w:hint="eastAsia" w:ascii="宋体" w:hAnsi="宋体"/>
          <w:sz w:val="24"/>
        </w:rPr>
      </w:pPr>
    </w:p>
    <w:p w14:paraId="7DF0F3D6">
      <w:pPr>
        <w:spacing w:line="400" w:lineRule="exact"/>
        <w:ind w:firstLine="480" w:firstLineChars="200"/>
        <w:rPr>
          <w:rFonts w:hint="eastAsia" w:ascii="宋体" w:hAnsi="宋体"/>
          <w:b/>
          <w:bCs/>
          <w:sz w:val="24"/>
        </w:rPr>
      </w:pPr>
      <w:r>
        <w:rPr>
          <w:rFonts w:hint="eastAsia" w:ascii="宋体" w:hAnsi="宋体"/>
          <w:b/>
          <w:bCs/>
          <w:sz w:val="24"/>
        </w:rPr>
        <w:t>五、毕业论文的写作程序和日程安排：</w:t>
      </w:r>
    </w:p>
    <w:p w14:paraId="4C7F6A9F">
      <w:pPr>
        <w:spacing w:line="400" w:lineRule="exact"/>
        <w:ind w:firstLine="480" w:firstLineChars="200"/>
        <w:rPr>
          <w:rFonts w:hint="eastAsia" w:ascii="宋体" w:hAnsi="宋体"/>
          <w:b/>
          <w:bCs/>
          <w:sz w:val="24"/>
        </w:rPr>
      </w:pPr>
      <w:r>
        <w:rPr>
          <w:rFonts w:hint="eastAsia" w:ascii="宋体" w:hAnsi="宋体"/>
          <w:sz w:val="24"/>
        </w:rPr>
        <w:t>1、分配指导教师：学生确定选题后，统一在12月的第二个星期三之前上交。星期四召开指导教师全体会议，分配论文。论文分配的原则是选题与指导教师的研究方向一致，在某种题材指导教师不够的情况下，统筹安排。</w:t>
      </w:r>
    </w:p>
    <w:p w14:paraId="48AB5375">
      <w:pPr>
        <w:spacing w:line="400" w:lineRule="exact"/>
        <w:ind w:firstLine="480" w:firstLineChars="200"/>
        <w:rPr>
          <w:rFonts w:hint="eastAsia" w:ascii="宋体" w:hAnsi="宋体"/>
          <w:sz w:val="24"/>
        </w:rPr>
      </w:pPr>
      <w:r>
        <w:rPr>
          <w:rFonts w:hint="eastAsia" w:ascii="宋体" w:hAnsi="宋体"/>
          <w:sz w:val="24"/>
        </w:rPr>
        <w:t>2、指导教师召集自己指导的学生进一步明确论文的写作要求、写作进度和写作规范。如果需要，给学生提供参考书目并解答学生的疑难问题。</w:t>
      </w:r>
    </w:p>
    <w:p w14:paraId="416A8BCF">
      <w:pPr>
        <w:spacing w:line="400" w:lineRule="exact"/>
        <w:ind w:firstLine="480" w:firstLineChars="200"/>
        <w:rPr>
          <w:rFonts w:hint="eastAsia" w:ascii="宋体" w:hAnsi="宋体"/>
          <w:sz w:val="24"/>
        </w:rPr>
      </w:pPr>
      <w:r>
        <w:rPr>
          <w:rFonts w:hint="eastAsia" w:ascii="宋体" w:hAnsi="宋体"/>
          <w:sz w:val="24"/>
        </w:rPr>
        <w:t>3、十二月的最后一个星期四上交写作提纲。</w:t>
      </w:r>
    </w:p>
    <w:p w14:paraId="13481397">
      <w:pPr>
        <w:spacing w:line="400" w:lineRule="exact"/>
        <w:ind w:firstLine="480" w:firstLineChars="200"/>
        <w:rPr>
          <w:rFonts w:hint="eastAsia" w:ascii="宋体" w:hAnsi="宋体"/>
          <w:sz w:val="24"/>
        </w:rPr>
      </w:pPr>
      <w:r>
        <w:rPr>
          <w:rFonts w:hint="eastAsia" w:ascii="宋体" w:hAnsi="宋体"/>
          <w:sz w:val="24"/>
        </w:rPr>
        <w:t xml:space="preserve">4、3月30日为初稿截止日期。四月二十日为定稿截止日期。学生必须同时上交初稿、二稿、三稿和定稿5份、定稿的电子文档（暂定为软盘）及相关表格，初稿、二稿和三稿要在封面注明。上交地点：学生办公室。 </w:t>
      </w:r>
    </w:p>
    <w:p w14:paraId="1428D764">
      <w:pPr>
        <w:spacing w:line="400" w:lineRule="exact"/>
        <w:ind w:firstLine="480" w:firstLineChars="200"/>
        <w:rPr>
          <w:rFonts w:hint="eastAsia" w:ascii="宋体" w:hAnsi="宋体"/>
          <w:sz w:val="24"/>
        </w:rPr>
      </w:pPr>
      <w:r>
        <w:rPr>
          <w:rFonts w:hint="eastAsia" w:ascii="宋体" w:hAnsi="宋体"/>
          <w:sz w:val="24"/>
        </w:rPr>
        <w:t>5、在上交定稿之前，</w:t>
      </w:r>
      <w:r>
        <w:rPr>
          <w:rFonts w:hint="eastAsia" w:ascii="宋体" w:hAnsi="宋体"/>
          <w:b/>
          <w:bCs/>
          <w:sz w:val="24"/>
        </w:rPr>
        <w:t>成立论文验收小组。</w:t>
      </w:r>
      <w:r>
        <w:rPr>
          <w:rFonts w:hint="eastAsia" w:ascii="宋体" w:hAnsi="宋体"/>
          <w:sz w:val="24"/>
        </w:rPr>
        <w:t>组长由主管论文工作的系主任负责，组员3－6人，由英语系参加论文指导教师组成，负责对学生上交的论文进行检查，主要检查相关表格是否填写齐全，初稿、二稿、三稿和定稿（4份）是否齐全、论文格式是否规范。有问题的要及时反馈相关指导教师，进行整改。</w:t>
      </w:r>
    </w:p>
    <w:p w14:paraId="214AB0A7">
      <w:pPr>
        <w:spacing w:line="400" w:lineRule="exact"/>
        <w:ind w:firstLine="480" w:firstLineChars="200"/>
        <w:rPr>
          <w:rFonts w:hint="eastAsia" w:ascii="宋体" w:hAnsi="宋体"/>
          <w:sz w:val="24"/>
        </w:rPr>
      </w:pPr>
      <w:r>
        <w:rPr>
          <w:rFonts w:hint="eastAsia" w:ascii="宋体" w:hAnsi="宋体"/>
          <w:sz w:val="24"/>
        </w:rPr>
        <w:t>6、5月的第一周星期四之前完成毕业论文答辩的安排，确定论文答辩小组和小组成员。由答辩小组组长通知组员到学办领取答辩学生的论文及相关材料。5月的第三个星期六和星期天集中答辩。全体指导教师参加答辩，但是对于自己指导的学生实行回避。</w:t>
      </w:r>
    </w:p>
    <w:p w14:paraId="7DC6358C">
      <w:pPr>
        <w:spacing w:line="400" w:lineRule="exact"/>
        <w:ind w:firstLine="480" w:firstLineChars="200"/>
        <w:rPr>
          <w:rFonts w:hint="eastAsia" w:ascii="宋体" w:hAnsi="宋体"/>
          <w:b/>
          <w:bCs/>
          <w:sz w:val="24"/>
        </w:rPr>
      </w:pPr>
    </w:p>
    <w:p w14:paraId="214D91EF">
      <w:pPr>
        <w:spacing w:line="400" w:lineRule="exact"/>
        <w:ind w:firstLine="480" w:firstLineChars="200"/>
        <w:rPr>
          <w:rFonts w:hint="eastAsia" w:ascii="宋体" w:hAnsi="宋体"/>
          <w:b/>
          <w:bCs/>
          <w:sz w:val="24"/>
        </w:rPr>
      </w:pPr>
      <w:r>
        <w:rPr>
          <w:rFonts w:hint="eastAsia" w:ascii="宋体" w:hAnsi="宋体"/>
          <w:b/>
          <w:bCs/>
          <w:sz w:val="24"/>
        </w:rPr>
        <w:t>六、毕业论文的写作和答辩要求：</w:t>
      </w:r>
    </w:p>
    <w:p w14:paraId="438750D5">
      <w:pPr>
        <w:spacing w:line="400" w:lineRule="exact"/>
        <w:ind w:firstLine="480" w:firstLineChars="200"/>
        <w:rPr>
          <w:b/>
          <w:bCs/>
          <w:sz w:val="24"/>
        </w:rPr>
      </w:pPr>
      <w:r>
        <w:rPr>
          <w:b/>
          <w:bCs/>
          <w:sz w:val="24"/>
        </w:rPr>
        <w:t>1</w:t>
      </w:r>
      <w:r>
        <w:rPr>
          <w:rFonts w:hAnsi="宋体"/>
          <w:b/>
          <w:bCs/>
          <w:sz w:val="24"/>
        </w:rPr>
        <w:t>、写作要求：</w:t>
      </w:r>
    </w:p>
    <w:p w14:paraId="315F16FD">
      <w:pPr>
        <w:spacing w:line="400" w:lineRule="exact"/>
        <w:rPr>
          <w:sz w:val="24"/>
        </w:rPr>
      </w:pPr>
      <w:r>
        <w:rPr>
          <w:b/>
          <w:sz w:val="24"/>
        </w:rPr>
        <w:t>I</w:t>
      </w:r>
      <w:r>
        <w:rPr>
          <w:rFonts w:hAnsi="宋体"/>
          <w:b/>
          <w:sz w:val="24"/>
        </w:rPr>
        <w:t>．</w:t>
      </w:r>
      <w:r>
        <w:rPr>
          <w:b/>
          <w:sz w:val="24"/>
        </w:rPr>
        <w:t xml:space="preserve">   </w:t>
      </w:r>
      <w:r>
        <w:rPr>
          <w:sz w:val="24"/>
        </w:rPr>
        <w:t>论文长度不少于3,000单词</w:t>
      </w:r>
      <w:r>
        <w:rPr>
          <w:rFonts w:hAnsi="宋体"/>
          <w:sz w:val="24"/>
        </w:rPr>
        <w:t>。</w:t>
      </w:r>
    </w:p>
    <w:p w14:paraId="4F78EB6E">
      <w:pPr>
        <w:spacing w:line="400" w:lineRule="exact"/>
        <w:ind w:left="708" w:hanging="705" w:hangingChars="294"/>
        <w:rPr>
          <w:sz w:val="24"/>
        </w:rPr>
      </w:pPr>
      <w:r>
        <w:rPr>
          <w:b/>
          <w:sz w:val="24"/>
        </w:rPr>
        <w:t>II</w:t>
      </w:r>
      <w:r>
        <w:rPr>
          <w:rFonts w:hAnsi="宋体"/>
          <w:b/>
          <w:sz w:val="24"/>
        </w:rPr>
        <w:t>．</w:t>
      </w:r>
      <w:r>
        <w:rPr>
          <w:b/>
          <w:sz w:val="24"/>
        </w:rPr>
        <w:t xml:space="preserve">  </w:t>
      </w:r>
      <w:r>
        <w:rPr>
          <w:rFonts w:hAnsi="宋体"/>
          <w:sz w:val="24"/>
        </w:rPr>
        <w:t>论文结构包括标题、目录、英文摘要、关键词、引言、正文、结论、注释、参考文献等。正文</w:t>
      </w:r>
      <w:r>
        <w:rPr>
          <w:sz w:val="24"/>
        </w:rPr>
        <w:t>(body)</w:t>
      </w:r>
      <w:r>
        <w:rPr>
          <w:rFonts w:hAnsi="宋体"/>
          <w:sz w:val="24"/>
        </w:rPr>
        <w:t>一词不要出现在论文中。</w:t>
      </w:r>
    </w:p>
    <w:p w14:paraId="583575AE">
      <w:pPr>
        <w:spacing w:line="400" w:lineRule="exact"/>
        <w:ind w:left="670" w:hanging="667" w:hangingChars="278"/>
        <w:rPr>
          <w:sz w:val="24"/>
        </w:rPr>
      </w:pPr>
      <w:r>
        <w:rPr>
          <w:b/>
          <w:sz w:val="24"/>
        </w:rPr>
        <w:t>III</w:t>
      </w:r>
      <w:r>
        <w:rPr>
          <w:rFonts w:hAnsi="宋体"/>
          <w:b/>
          <w:sz w:val="24"/>
        </w:rPr>
        <w:t>．</w:t>
      </w:r>
      <w:r>
        <w:rPr>
          <w:b/>
          <w:sz w:val="24"/>
        </w:rPr>
        <w:t xml:space="preserve"> </w:t>
      </w:r>
      <w:r>
        <w:rPr>
          <w:rFonts w:hAnsi="宋体"/>
          <w:sz w:val="24"/>
        </w:rPr>
        <w:t>标题、作者姓名、年级专业为第一页。目录为第二页，摘要与关键词为第三页。引言及正文从第四页开始。</w:t>
      </w:r>
      <w:r>
        <w:rPr>
          <w:b/>
          <w:bCs/>
          <w:sz w:val="24"/>
          <w:u w:val="single"/>
        </w:rPr>
        <w:t>论文编页从INTRODUCTION开始到CONCLUSION结束。CONTENTS、ABSTRACT、KEY WORDS、BIBLIOGRANPHY、NOTES均不参加编页。页码设置在页脚居中。</w:t>
      </w:r>
    </w:p>
    <w:p w14:paraId="0A037878">
      <w:pPr>
        <w:spacing w:line="400" w:lineRule="exact"/>
        <w:ind w:left="658" w:hanging="655" w:hangingChars="273"/>
        <w:rPr>
          <w:sz w:val="24"/>
        </w:rPr>
      </w:pPr>
      <w:r>
        <w:rPr>
          <w:rFonts w:hAnsi="宋体"/>
          <w:b/>
          <w:sz w:val="24"/>
        </w:rPr>
        <w:t>Ⅳ</w:t>
      </w:r>
      <w:r>
        <w:rPr>
          <w:b/>
          <w:sz w:val="24"/>
        </w:rPr>
        <w:t xml:space="preserve">.   </w:t>
      </w:r>
      <w:r>
        <w:rPr>
          <w:rFonts w:hAnsi="宋体"/>
          <w:sz w:val="24"/>
        </w:rPr>
        <w:t>摘要</w:t>
      </w:r>
      <w:r>
        <w:rPr>
          <w:sz w:val="24"/>
        </w:rPr>
        <w:t>(Abstract)通常由一个段落，4至10个完整的句子构成。总长度不超过200个单词。Abstract通常回答如下问题：</w:t>
      </w:r>
    </w:p>
    <w:p w14:paraId="129D17A4">
      <w:pPr>
        <w:numPr>
          <w:ilvl w:val="1"/>
          <w:numId w:val="3"/>
        </w:numPr>
        <w:spacing w:line="400" w:lineRule="exact"/>
        <w:rPr>
          <w:sz w:val="24"/>
        </w:rPr>
      </w:pPr>
      <w:r>
        <w:rPr>
          <w:sz w:val="24"/>
        </w:rPr>
        <w:t>What is the general knowledge of your topic in the academic field?</w:t>
      </w:r>
    </w:p>
    <w:p w14:paraId="0E74D0DB">
      <w:pPr>
        <w:numPr>
          <w:ilvl w:val="1"/>
          <w:numId w:val="3"/>
        </w:numPr>
        <w:spacing w:line="400" w:lineRule="exact"/>
        <w:rPr>
          <w:sz w:val="24"/>
        </w:rPr>
      </w:pPr>
      <w:r>
        <w:rPr>
          <w:sz w:val="24"/>
        </w:rPr>
        <w:t>What research topic is the paper to focus on?</w:t>
      </w:r>
    </w:p>
    <w:p w14:paraId="7789CE56">
      <w:pPr>
        <w:numPr>
          <w:ilvl w:val="1"/>
          <w:numId w:val="3"/>
        </w:numPr>
        <w:spacing w:line="400" w:lineRule="exact"/>
        <w:rPr>
          <w:sz w:val="24"/>
        </w:rPr>
      </w:pPr>
      <w:r>
        <w:rPr>
          <w:sz w:val="24"/>
        </w:rPr>
        <w:t>What method or material do you use to support your main point of view?</w:t>
      </w:r>
    </w:p>
    <w:p w14:paraId="7FBA98C2">
      <w:pPr>
        <w:numPr>
          <w:ilvl w:val="1"/>
          <w:numId w:val="3"/>
        </w:numPr>
        <w:spacing w:line="400" w:lineRule="exact"/>
        <w:rPr>
          <w:sz w:val="24"/>
        </w:rPr>
      </w:pPr>
      <w:r>
        <w:rPr>
          <w:sz w:val="24"/>
        </w:rPr>
        <w:t>What conclusion will you draw?</w:t>
      </w:r>
    </w:p>
    <w:p w14:paraId="1B962C14">
      <w:pPr>
        <w:numPr>
          <w:ilvl w:val="1"/>
          <w:numId w:val="3"/>
        </w:numPr>
        <w:spacing w:line="400" w:lineRule="exact"/>
        <w:rPr>
          <w:sz w:val="24"/>
        </w:rPr>
      </w:pPr>
      <w:r>
        <w:rPr>
          <w:sz w:val="24"/>
        </w:rPr>
        <w:t>What is the main contribution of the paper?</w:t>
      </w:r>
    </w:p>
    <w:p w14:paraId="1BC4C490">
      <w:pPr>
        <w:spacing w:line="400" w:lineRule="exact"/>
        <w:ind w:left="658" w:hanging="655" w:hangingChars="273"/>
        <w:rPr>
          <w:sz w:val="24"/>
        </w:rPr>
      </w:pPr>
      <w:r>
        <w:rPr>
          <w:rFonts w:hAnsi="宋体"/>
          <w:b/>
          <w:sz w:val="24"/>
        </w:rPr>
        <w:t>Ⅴ</w:t>
      </w:r>
      <w:r>
        <w:rPr>
          <w:b/>
          <w:sz w:val="24"/>
        </w:rPr>
        <w:t xml:space="preserve">.   </w:t>
      </w:r>
      <w:r>
        <w:rPr>
          <w:sz w:val="24"/>
        </w:rPr>
        <w:t>关键词(Keywords)3至5个。除专有名词外，其他词不用大写，词与词之间以分号隔开。关键词应是反映论文的主要内容且出现频率较高的词，它们往往就在标题与摘要中。Keywords多为名词，如：能用investigation，就不用investigate。</w:t>
      </w:r>
    </w:p>
    <w:p w14:paraId="69E77AC1">
      <w:pPr>
        <w:spacing w:line="400" w:lineRule="exact"/>
        <w:rPr>
          <w:sz w:val="24"/>
        </w:rPr>
      </w:pPr>
      <w:r>
        <w:rPr>
          <w:rFonts w:hAnsi="宋体"/>
          <w:b/>
          <w:sz w:val="24"/>
        </w:rPr>
        <w:t>Ⅵ</w:t>
      </w:r>
      <w:r>
        <w:rPr>
          <w:b/>
          <w:sz w:val="24"/>
        </w:rPr>
        <w:t xml:space="preserve">.   </w:t>
      </w:r>
      <w:r>
        <w:rPr>
          <w:sz w:val="24"/>
        </w:rPr>
        <w:t>引言(Introduction)的功能是：</w:t>
      </w:r>
    </w:p>
    <w:p w14:paraId="77BBBB0F">
      <w:pPr>
        <w:numPr>
          <w:ilvl w:val="2"/>
          <w:numId w:val="3"/>
        </w:numPr>
        <w:spacing w:line="400" w:lineRule="exact"/>
        <w:rPr>
          <w:sz w:val="24"/>
        </w:rPr>
      </w:pPr>
      <w:r>
        <w:rPr>
          <w:sz w:val="24"/>
        </w:rPr>
        <w:t>Introducing the subject</w:t>
      </w:r>
    </w:p>
    <w:p w14:paraId="078B3EB6">
      <w:pPr>
        <w:numPr>
          <w:ilvl w:val="2"/>
          <w:numId w:val="3"/>
        </w:numPr>
        <w:spacing w:line="400" w:lineRule="exact"/>
        <w:rPr>
          <w:sz w:val="24"/>
        </w:rPr>
      </w:pPr>
      <w:r>
        <w:rPr>
          <w:sz w:val="24"/>
        </w:rPr>
        <w:t>Limiting the research scope</w:t>
      </w:r>
    </w:p>
    <w:p w14:paraId="51E5711B">
      <w:pPr>
        <w:numPr>
          <w:ilvl w:val="2"/>
          <w:numId w:val="3"/>
        </w:numPr>
        <w:spacing w:line="400" w:lineRule="exact"/>
        <w:rPr>
          <w:sz w:val="24"/>
        </w:rPr>
      </w:pPr>
      <w:r>
        <w:rPr>
          <w:sz w:val="24"/>
        </w:rPr>
        <w:t>Stating the general purpose</w:t>
      </w:r>
    </w:p>
    <w:p w14:paraId="54543BD0">
      <w:pPr>
        <w:numPr>
          <w:ilvl w:val="2"/>
          <w:numId w:val="3"/>
        </w:numPr>
        <w:spacing w:line="400" w:lineRule="exact"/>
        <w:rPr>
          <w:sz w:val="24"/>
        </w:rPr>
      </w:pPr>
      <w:r>
        <w:rPr>
          <w:sz w:val="24"/>
        </w:rPr>
        <w:t>Showing the writing arrangement</w:t>
      </w:r>
    </w:p>
    <w:p w14:paraId="7EA85977">
      <w:pPr>
        <w:spacing w:line="400" w:lineRule="exact"/>
        <w:ind w:left="670" w:hanging="667" w:hangingChars="278"/>
        <w:rPr>
          <w:sz w:val="24"/>
        </w:rPr>
      </w:pPr>
      <w:r>
        <w:rPr>
          <w:rFonts w:hAnsi="宋体"/>
          <w:b/>
          <w:sz w:val="24"/>
        </w:rPr>
        <w:t>Ⅶ</w:t>
      </w:r>
      <w:r>
        <w:rPr>
          <w:sz w:val="24"/>
        </w:rPr>
        <w:t>.   在引言Introduction与结语Conclusion之间的正文部分应分若干章节。章、节应当编号并根据其内容列出小标题。编号应前后一致。如主要章节用阿拉伯数字１，２，３……排序，较小章节则用1.1, 1.2, 1.3…, 1.1.1, 1.1.2…。</w:t>
      </w:r>
    </w:p>
    <w:p w14:paraId="4440DA0C">
      <w:pPr>
        <w:spacing w:line="400" w:lineRule="exact"/>
        <w:ind w:left="684" w:leftChars="-10" w:hanging="705" w:hangingChars="294"/>
        <w:rPr>
          <w:sz w:val="24"/>
        </w:rPr>
      </w:pPr>
      <w:r>
        <w:rPr>
          <w:rFonts w:hAnsi="宋体"/>
          <w:b/>
          <w:sz w:val="24"/>
        </w:rPr>
        <w:t>Ⅷ</w:t>
      </w:r>
      <w:r>
        <w:rPr>
          <w:b/>
          <w:sz w:val="24"/>
        </w:rPr>
        <w:t xml:space="preserve">.   </w:t>
      </w:r>
      <w:r>
        <w:rPr>
          <w:sz w:val="24"/>
        </w:rPr>
        <w:t>结论（Conclusion）应与引语部分有所呼应。作者在这一部分将总结或复述文章的基本观点或回答引语部分提出的问题。还可就这一论题的进一步研究提出自己的设想。和引语部分一样，结论部分也不宜过长。</w:t>
      </w:r>
    </w:p>
    <w:p w14:paraId="6922DB1F">
      <w:pPr>
        <w:spacing w:line="400" w:lineRule="exact"/>
        <w:ind w:left="708" w:hanging="705" w:hangingChars="294"/>
        <w:rPr>
          <w:sz w:val="24"/>
        </w:rPr>
      </w:pPr>
      <w:r>
        <w:rPr>
          <w:rFonts w:hAnsi="宋体"/>
          <w:b/>
          <w:sz w:val="24"/>
        </w:rPr>
        <w:t>Ⅸ</w:t>
      </w:r>
      <w:r>
        <w:rPr>
          <w:sz w:val="24"/>
        </w:rPr>
        <w:t>.   注释(Notes)采取尾注形式，按文章中出现的先后排序。注释部分位于参考文献(Bibliography)之前。</w:t>
      </w:r>
    </w:p>
    <w:p w14:paraId="55C0FDAE">
      <w:pPr>
        <w:spacing w:line="400" w:lineRule="exact"/>
        <w:ind w:left="670" w:hanging="667" w:hangingChars="278"/>
        <w:rPr>
          <w:sz w:val="24"/>
        </w:rPr>
      </w:pPr>
      <w:r>
        <w:rPr>
          <w:rFonts w:hAnsi="宋体"/>
          <w:b/>
          <w:sz w:val="24"/>
        </w:rPr>
        <w:t>Ⅹ</w:t>
      </w:r>
      <w:r>
        <w:rPr>
          <w:b/>
          <w:sz w:val="24"/>
        </w:rPr>
        <w:t xml:space="preserve">.   </w:t>
      </w:r>
      <w:r>
        <w:rPr>
          <w:sz w:val="24"/>
        </w:rPr>
        <w:t>参考文献（Bibliography或References）指论文写作过程中作者参阅过的各种文献资料，包括书籍、报刊杂志文章、网上查找的各种资料等。作为毕业论文，参考文献应在</w:t>
      </w:r>
      <w:r>
        <w:rPr>
          <w:b/>
          <w:bCs/>
          <w:sz w:val="24"/>
        </w:rPr>
        <w:t>６</w:t>
      </w:r>
      <w:r>
        <w:rPr>
          <w:sz w:val="24"/>
        </w:rPr>
        <w:t>篇以上。内容包括：作者姓名、出版年份、书名或篇名、刊名、刊物的卷号或期号、文章的起止页码等。中文资料需译成英文。参考文献依作者surname的字母顺序排列。</w:t>
      </w:r>
      <w:r>
        <w:rPr>
          <w:b/>
          <w:bCs/>
          <w:sz w:val="24"/>
        </w:rPr>
        <w:t>（见附件一）</w:t>
      </w:r>
    </w:p>
    <w:p w14:paraId="74A0955A">
      <w:pPr>
        <w:spacing w:line="400" w:lineRule="exact"/>
        <w:rPr>
          <w:sz w:val="24"/>
        </w:rPr>
      </w:pPr>
      <w:r>
        <w:rPr>
          <w:rFonts w:hAnsi="宋体"/>
          <w:b/>
          <w:sz w:val="24"/>
        </w:rPr>
        <w:t>Ⅺ</w:t>
      </w:r>
      <w:r>
        <w:rPr>
          <w:b/>
          <w:sz w:val="24"/>
        </w:rPr>
        <w:t xml:space="preserve">.   </w:t>
      </w:r>
      <w:r>
        <w:rPr>
          <w:sz w:val="24"/>
        </w:rPr>
        <w:t>论文为ＷＯＲＤ形式打印稿，纸型为</w:t>
      </w:r>
      <w:r>
        <w:rPr>
          <w:rFonts w:hint="eastAsia"/>
          <w:sz w:val="24"/>
        </w:rPr>
        <w:t>16</w:t>
      </w:r>
      <w:r>
        <w:rPr>
          <w:sz w:val="24"/>
        </w:rPr>
        <w:t>开，每页34行，每行34个字符。</w:t>
      </w:r>
    </w:p>
    <w:p w14:paraId="5DDD5A05">
      <w:pPr>
        <w:spacing w:line="400" w:lineRule="exact"/>
        <w:ind w:left="643" w:hanging="640" w:hangingChars="267"/>
        <w:rPr>
          <w:b/>
          <w:bCs/>
          <w:sz w:val="24"/>
        </w:rPr>
      </w:pPr>
      <w:r>
        <w:rPr>
          <w:rFonts w:hAnsi="宋体"/>
          <w:b/>
          <w:sz w:val="24"/>
        </w:rPr>
        <w:t>Ⅻ</w:t>
      </w:r>
      <w:r>
        <w:rPr>
          <w:b/>
          <w:sz w:val="24"/>
        </w:rPr>
        <w:t xml:space="preserve">.   </w:t>
      </w:r>
      <w:r>
        <w:rPr>
          <w:sz w:val="24"/>
        </w:rPr>
        <w:t>字号要求：大标题为三号加黑，小标题为四号加黑，正文为五号。注释与参考文献为小五号。.</w:t>
      </w:r>
    </w:p>
    <w:p w14:paraId="61798F1C">
      <w:pPr>
        <w:spacing w:line="400" w:lineRule="exact"/>
        <w:rPr>
          <w:sz w:val="24"/>
        </w:rPr>
      </w:pPr>
    </w:p>
    <w:p w14:paraId="57FBBF4C">
      <w:pPr>
        <w:spacing w:line="400" w:lineRule="exact"/>
        <w:ind w:firstLine="480" w:firstLineChars="200"/>
        <w:rPr>
          <w:b/>
          <w:bCs/>
          <w:sz w:val="24"/>
        </w:rPr>
      </w:pPr>
      <w:r>
        <w:rPr>
          <w:b/>
          <w:bCs/>
          <w:sz w:val="24"/>
        </w:rPr>
        <w:t>2</w:t>
      </w:r>
      <w:r>
        <w:rPr>
          <w:rFonts w:hAnsi="宋体"/>
          <w:b/>
          <w:bCs/>
          <w:sz w:val="24"/>
        </w:rPr>
        <w:t>、答辩要求</w:t>
      </w:r>
    </w:p>
    <w:p w14:paraId="1F027CD4">
      <w:pPr>
        <w:spacing w:line="400" w:lineRule="exact"/>
        <w:ind w:left="359" w:leftChars="171" w:firstLine="72" w:firstLineChars="30"/>
        <w:rPr>
          <w:sz w:val="24"/>
        </w:rPr>
      </w:pPr>
      <w:r>
        <w:rPr>
          <w:rFonts w:hAnsi="宋体"/>
          <w:sz w:val="24"/>
        </w:rPr>
        <w:t>每个答辩小组由三至四名教师和两名记录员（学生担任）组成。答辩小组组长为该小组的招集人，负责该组答辩的组织工作并主持答辩。答辩程序如下：</w:t>
      </w:r>
    </w:p>
    <w:p w14:paraId="49D8FD6D">
      <w:pPr>
        <w:spacing w:line="400" w:lineRule="exact"/>
        <w:rPr>
          <w:sz w:val="24"/>
        </w:rPr>
      </w:pPr>
      <w:r>
        <w:rPr>
          <w:b/>
          <w:bCs/>
          <w:sz w:val="24"/>
        </w:rPr>
        <w:t>I.</w:t>
      </w:r>
      <w:r>
        <w:rPr>
          <w:rFonts w:hint="eastAsia"/>
          <w:b/>
          <w:bCs/>
          <w:sz w:val="24"/>
        </w:rPr>
        <w:t xml:space="preserve">  </w:t>
      </w:r>
      <w:r>
        <w:rPr>
          <w:rFonts w:hAnsi="宋体"/>
          <w:sz w:val="24"/>
        </w:rPr>
        <w:t>答辩教师宣布答辩开始及学生答辩的次序。</w:t>
      </w:r>
    </w:p>
    <w:p w14:paraId="118DE184">
      <w:pPr>
        <w:spacing w:line="400" w:lineRule="exact"/>
        <w:ind w:left="482" w:hanging="480" w:hangingChars="200"/>
        <w:rPr>
          <w:sz w:val="24"/>
        </w:rPr>
      </w:pPr>
      <w:r>
        <w:rPr>
          <w:b/>
          <w:bCs/>
          <w:sz w:val="24"/>
        </w:rPr>
        <w:t>II.</w:t>
      </w:r>
      <w:r>
        <w:rPr>
          <w:rFonts w:hint="eastAsia"/>
          <w:b/>
          <w:bCs/>
          <w:sz w:val="24"/>
        </w:rPr>
        <w:t xml:space="preserve"> </w:t>
      </w:r>
      <w:r>
        <w:rPr>
          <w:rFonts w:hAnsi="宋体"/>
          <w:sz w:val="24"/>
        </w:rPr>
        <w:t>先由学生陈述论文的主要内容与观点及论文的研究与写作过程。时间为五分钟。</w:t>
      </w:r>
    </w:p>
    <w:p w14:paraId="77A7DF9D">
      <w:pPr>
        <w:spacing w:line="400" w:lineRule="exact"/>
        <w:ind w:left="718" w:hanging="715" w:hangingChars="298"/>
        <w:rPr>
          <w:sz w:val="24"/>
        </w:rPr>
      </w:pPr>
      <w:r>
        <w:rPr>
          <w:b/>
          <w:bCs/>
          <w:sz w:val="24"/>
        </w:rPr>
        <w:t>III.</w:t>
      </w:r>
      <w:r>
        <w:rPr>
          <w:rFonts w:hint="eastAsia"/>
          <w:b/>
          <w:bCs/>
          <w:sz w:val="24"/>
        </w:rPr>
        <w:t xml:space="preserve"> </w:t>
      </w:r>
      <w:r>
        <w:rPr>
          <w:rFonts w:hAnsi="宋体"/>
          <w:sz w:val="24"/>
        </w:rPr>
        <w:t>教师就论文内容提问，问题不少于三个。所提问题与学生的回答均应由记录员记录、</w:t>
      </w:r>
    </w:p>
    <w:p w14:paraId="314E8E65">
      <w:pPr>
        <w:spacing w:line="400" w:lineRule="exact"/>
        <w:ind w:left="359" w:leftChars="171"/>
        <w:rPr>
          <w:sz w:val="24"/>
        </w:rPr>
      </w:pPr>
      <w:r>
        <w:rPr>
          <w:rFonts w:hAnsi="宋体"/>
          <w:sz w:val="24"/>
        </w:rPr>
        <w:t>整理，经答辩教师检查后填入相关表格。为了便于记录员记录，请答辩教师务必将事前准备的问题写在纸条上。</w:t>
      </w:r>
    </w:p>
    <w:p w14:paraId="5406BFA6">
      <w:pPr>
        <w:spacing w:line="400" w:lineRule="exact"/>
        <w:ind w:left="482" w:hanging="480" w:hangingChars="200"/>
        <w:rPr>
          <w:sz w:val="24"/>
        </w:rPr>
      </w:pPr>
      <w:r>
        <w:rPr>
          <w:b/>
          <w:bCs/>
          <w:sz w:val="24"/>
        </w:rPr>
        <w:t>IV.</w:t>
      </w:r>
      <w:r>
        <w:rPr>
          <w:rFonts w:hint="eastAsia"/>
          <w:b/>
          <w:bCs/>
          <w:sz w:val="24"/>
        </w:rPr>
        <w:t xml:space="preserve"> </w:t>
      </w:r>
      <w:r>
        <w:rPr>
          <w:rFonts w:hAnsi="宋体"/>
          <w:sz w:val="24"/>
        </w:rPr>
        <w:t>答辩完成后参加答辩的教师应就学生在答辩中的表现给予适当评语与分数。</w:t>
      </w:r>
    </w:p>
    <w:p w14:paraId="68E3B276">
      <w:pPr>
        <w:spacing w:line="400" w:lineRule="exact"/>
        <w:rPr>
          <w:sz w:val="24"/>
        </w:rPr>
      </w:pPr>
      <w:r>
        <w:rPr>
          <w:b/>
          <w:bCs/>
          <w:sz w:val="24"/>
        </w:rPr>
        <w:t>V.</w:t>
      </w:r>
      <w:r>
        <w:rPr>
          <w:rFonts w:hint="eastAsia"/>
          <w:b/>
          <w:bCs/>
          <w:sz w:val="24"/>
        </w:rPr>
        <w:t xml:space="preserve">  </w:t>
      </w:r>
      <w:r>
        <w:rPr>
          <w:rFonts w:hAnsi="宋体"/>
          <w:sz w:val="24"/>
        </w:rPr>
        <w:t>为了保证论文答辩的顺利进行，指导论文的教师应督促学生尽快提交论文。</w:t>
      </w:r>
    </w:p>
    <w:p w14:paraId="4FBA4606">
      <w:pPr>
        <w:spacing w:line="400" w:lineRule="exact"/>
        <w:rPr>
          <w:rFonts w:hint="eastAsia" w:ascii="宋体" w:hAnsi="宋体"/>
          <w:b/>
          <w:bCs/>
          <w:sz w:val="24"/>
        </w:rPr>
      </w:pPr>
      <w:r>
        <w:rPr>
          <w:rFonts w:hint="eastAsia" w:ascii="宋体" w:hAnsi="宋体"/>
          <w:b/>
          <w:bCs/>
          <w:sz w:val="24"/>
        </w:rPr>
        <w:t xml:space="preserve"> </w:t>
      </w:r>
    </w:p>
    <w:p w14:paraId="53E7D702">
      <w:pPr>
        <w:spacing w:line="400" w:lineRule="exact"/>
        <w:rPr>
          <w:rFonts w:hint="eastAsia" w:ascii="宋体" w:hAnsi="宋体"/>
          <w:b/>
          <w:bCs/>
          <w:sz w:val="24"/>
        </w:rPr>
      </w:pPr>
      <w:r>
        <w:rPr>
          <w:rFonts w:hint="eastAsia"/>
          <w:b/>
          <w:bCs/>
          <w:sz w:val="24"/>
        </w:rPr>
        <w:t xml:space="preserve">   </w:t>
      </w:r>
      <w:r>
        <w:rPr>
          <w:rFonts w:hint="eastAsia" w:ascii="宋体" w:hAnsi="宋体"/>
          <w:b/>
          <w:bCs/>
          <w:sz w:val="24"/>
        </w:rPr>
        <w:t>五、填写外国语学院论文写作和答辩评分一览表：（见附件二）</w:t>
      </w:r>
    </w:p>
    <w:p w14:paraId="10BBFD4E">
      <w:pPr>
        <w:spacing w:line="400" w:lineRule="exact"/>
        <w:rPr>
          <w:rFonts w:hint="eastAsia" w:ascii="宋体" w:hAnsi="宋体"/>
          <w:b/>
          <w:bCs/>
          <w:sz w:val="24"/>
        </w:rPr>
      </w:pPr>
    </w:p>
    <w:p w14:paraId="052AEB44">
      <w:pPr>
        <w:spacing w:line="400" w:lineRule="exact"/>
        <w:rPr>
          <w:rFonts w:hint="eastAsia" w:ascii="宋体" w:hAnsi="宋体"/>
          <w:b/>
          <w:bCs/>
          <w:sz w:val="24"/>
        </w:rPr>
      </w:pPr>
      <w:r>
        <w:rPr>
          <w:rFonts w:hint="eastAsia" w:ascii="宋体" w:hAnsi="宋体"/>
          <w:b/>
          <w:bCs/>
          <w:sz w:val="24"/>
        </w:rPr>
        <w:t xml:space="preserve">   六、论文后期工作</w:t>
      </w:r>
    </w:p>
    <w:p w14:paraId="31136003">
      <w:pPr>
        <w:spacing w:line="400" w:lineRule="exact"/>
        <w:rPr>
          <w:rFonts w:hint="eastAsia"/>
          <w:sz w:val="24"/>
        </w:rPr>
      </w:pPr>
      <w:r>
        <w:rPr>
          <w:rFonts w:hint="eastAsia" w:ascii="宋体" w:hAnsi="宋体"/>
          <w:b/>
          <w:bCs/>
          <w:sz w:val="24"/>
        </w:rPr>
        <w:t xml:space="preserve">   </w:t>
      </w:r>
      <w:r>
        <w:rPr>
          <w:rFonts w:hint="eastAsia" w:ascii="宋体" w:hAnsi="宋体"/>
          <w:sz w:val="24"/>
        </w:rPr>
        <w:t>由主管论文工作的系主任负责论文质量分析报告、毕业论文选题性质及难度的分析报</w:t>
      </w:r>
      <w:r>
        <w:rPr>
          <w:rFonts w:hint="eastAsia"/>
          <w:sz w:val="24"/>
        </w:rPr>
        <w:t>告、毕业论文工作小结等相关档案资料的撰写。</w:t>
      </w:r>
    </w:p>
    <w:p w14:paraId="79E76490">
      <w:pPr>
        <w:spacing w:line="400" w:lineRule="exact"/>
        <w:jc w:val="center"/>
        <w:rPr>
          <w:rFonts w:hint="eastAsia"/>
          <w:b/>
          <w:bCs/>
          <w:sz w:val="24"/>
        </w:rPr>
      </w:pPr>
    </w:p>
    <w:p w14:paraId="7F62DB65">
      <w:pPr>
        <w:spacing w:line="400" w:lineRule="exact"/>
        <w:rPr>
          <w:rFonts w:hint="eastAsia" w:ascii="宋体" w:hAnsi="宋体"/>
          <w:b/>
          <w:bCs/>
          <w:sz w:val="24"/>
        </w:rPr>
      </w:pPr>
      <w:r>
        <w:rPr>
          <w:rFonts w:hint="eastAsia" w:ascii="宋体" w:hAnsi="宋体"/>
          <w:sz w:val="24"/>
        </w:rPr>
        <w:t xml:space="preserve">   </w:t>
      </w:r>
      <w:r>
        <w:rPr>
          <w:rFonts w:hint="eastAsia" w:ascii="宋体" w:hAnsi="宋体"/>
          <w:b/>
          <w:bCs/>
          <w:sz w:val="24"/>
        </w:rPr>
        <w:t>七、注意事项：</w:t>
      </w:r>
    </w:p>
    <w:p w14:paraId="16A1E135">
      <w:pPr>
        <w:spacing w:line="400" w:lineRule="exact"/>
        <w:rPr>
          <w:rFonts w:hint="eastAsia" w:ascii="宋体" w:hAnsi="宋体"/>
          <w:sz w:val="24"/>
        </w:rPr>
      </w:pPr>
      <w:r>
        <w:rPr>
          <w:rFonts w:hint="eastAsia" w:ascii="宋体" w:hAnsi="宋体"/>
          <w:b/>
          <w:bCs/>
          <w:sz w:val="24"/>
        </w:rPr>
        <w:t xml:space="preserve">    </w:t>
      </w:r>
      <w:r>
        <w:rPr>
          <w:rFonts w:hint="eastAsia" w:ascii="宋体" w:hAnsi="宋体"/>
          <w:sz w:val="24"/>
        </w:rPr>
        <w:t>1、指导教师必须认真填写对开题报告书的意见，不少于80字。</w:t>
      </w:r>
    </w:p>
    <w:p w14:paraId="3310E9C3">
      <w:pPr>
        <w:spacing w:line="400" w:lineRule="exact"/>
        <w:rPr>
          <w:rFonts w:hint="eastAsia" w:ascii="宋体" w:hAnsi="宋体"/>
          <w:sz w:val="24"/>
        </w:rPr>
      </w:pPr>
      <w:r>
        <w:rPr>
          <w:rFonts w:hint="eastAsia" w:ascii="宋体" w:hAnsi="宋体"/>
          <w:sz w:val="24"/>
        </w:rPr>
        <w:t xml:space="preserve">    2、指导教师必须认真填写对论文初稿、修改稿和定稿的评语，评语不能少于200字。评语的针对性要强，不能千篇一律。</w:t>
      </w:r>
    </w:p>
    <w:p w14:paraId="3714431E">
      <w:pPr>
        <w:spacing w:line="400" w:lineRule="exact"/>
        <w:rPr>
          <w:rFonts w:hint="eastAsia" w:ascii="宋体" w:hAnsi="宋体"/>
          <w:sz w:val="24"/>
        </w:rPr>
      </w:pPr>
      <w:r>
        <w:rPr>
          <w:rFonts w:hint="eastAsia" w:ascii="宋体" w:hAnsi="宋体"/>
          <w:sz w:val="24"/>
        </w:rPr>
        <w:t xml:space="preserve">    3、指导教师必须严格按照评分标准给学生的论文打分，不得随意。</w:t>
      </w:r>
    </w:p>
    <w:p w14:paraId="6DDBB6E5">
      <w:pPr>
        <w:spacing w:line="400" w:lineRule="exact"/>
        <w:rPr>
          <w:rFonts w:hint="eastAsia" w:ascii="宋体" w:hAnsi="宋体"/>
          <w:sz w:val="24"/>
        </w:rPr>
      </w:pPr>
      <w:r>
        <w:rPr>
          <w:rFonts w:hint="eastAsia" w:ascii="宋体" w:hAnsi="宋体"/>
          <w:sz w:val="24"/>
        </w:rPr>
        <w:t xml:space="preserve">    4、指导教师在指导过程中，要提醒学生严守学术规范，不得剽窃和抄袭他人论文。在怀疑学生有剽窃或抄袭嫌疑时，指导教师应采取可行的措施进行查证。一旦发现有抄袭或剽窃他人论文者，论文判为零分，取消其答辩资格并上报学校按照有关规定处理。</w:t>
      </w:r>
    </w:p>
    <w:p w14:paraId="0F56EBC1">
      <w:pPr>
        <w:spacing w:line="400" w:lineRule="exact"/>
        <w:rPr>
          <w:rFonts w:hint="eastAsia"/>
          <w:b/>
          <w:bCs/>
          <w:sz w:val="24"/>
        </w:rPr>
      </w:pPr>
      <w:r>
        <w:rPr>
          <w:rFonts w:hint="eastAsia" w:ascii="宋体" w:hAnsi="宋体"/>
          <w:sz w:val="24"/>
        </w:rPr>
        <w:t xml:space="preserve">    5、参加答辩教师有责任对分配给自己的论文提出修改意见并准备三个问题，在答辩过程中，评分不得随意</w:t>
      </w:r>
      <w:r>
        <w:rPr>
          <w:rFonts w:hint="eastAsia"/>
          <w:sz w:val="24"/>
        </w:rPr>
        <w:t>。</w:t>
      </w:r>
    </w:p>
    <w:p w14:paraId="45C6E0D0">
      <w:pPr>
        <w:spacing w:line="400" w:lineRule="exact"/>
        <w:rPr>
          <w:rFonts w:hint="eastAsia"/>
          <w:b/>
          <w:bCs/>
          <w:sz w:val="24"/>
        </w:rPr>
      </w:pPr>
    </w:p>
    <w:p w14:paraId="245DD7F6">
      <w:pPr>
        <w:spacing w:line="400" w:lineRule="exact"/>
        <w:rPr>
          <w:rFonts w:hint="eastAsia"/>
          <w:sz w:val="24"/>
        </w:rPr>
      </w:pPr>
      <w:r>
        <w:rPr>
          <w:rFonts w:hint="eastAsia"/>
          <w:sz w:val="24"/>
        </w:rPr>
        <w:t xml:space="preserve">  </w:t>
      </w:r>
    </w:p>
    <w:p w14:paraId="6C33BA95">
      <w:pPr>
        <w:spacing w:line="400" w:lineRule="exact"/>
        <w:rPr>
          <w:rFonts w:hint="eastAsia"/>
          <w:sz w:val="24"/>
        </w:rPr>
      </w:pPr>
    </w:p>
    <w:p w14:paraId="2814384E">
      <w:pPr>
        <w:spacing w:line="400" w:lineRule="exact"/>
        <w:rPr>
          <w:rFonts w:hint="eastAsia"/>
          <w:sz w:val="24"/>
        </w:rPr>
      </w:pPr>
      <w:r>
        <w:rPr>
          <w:rFonts w:hint="eastAsia"/>
          <w:sz w:val="24"/>
        </w:rPr>
        <w:t xml:space="preserve">                                          </w:t>
      </w:r>
    </w:p>
    <w:p w14:paraId="465601B5">
      <w:pPr>
        <w:spacing w:line="400" w:lineRule="exact"/>
        <w:rPr>
          <w:rFonts w:hint="eastAsia"/>
          <w:sz w:val="24"/>
        </w:rPr>
      </w:pPr>
    </w:p>
    <w:p w14:paraId="27725E56">
      <w:pPr>
        <w:spacing w:line="400" w:lineRule="exact"/>
        <w:rPr>
          <w:rFonts w:hint="eastAsia"/>
          <w:sz w:val="24"/>
        </w:rPr>
      </w:pPr>
    </w:p>
    <w:p w14:paraId="2426A3FF">
      <w:pPr>
        <w:spacing w:line="400" w:lineRule="exact"/>
        <w:rPr>
          <w:rFonts w:hint="eastAsia"/>
          <w:sz w:val="24"/>
        </w:rPr>
      </w:pPr>
    </w:p>
    <w:p w14:paraId="0AA08059">
      <w:pPr>
        <w:spacing w:line="400" w:lineRule="exact"/>
        <w:rPr>
          <w:rFonts w:hint="eastAsia"/>
          <w:sz w:val="24"/>
        </w:rPr>
      </w:pPr>
    </w:p>
    <w:p w14:paraId="5A555EF0">
      <w:pPr>
        <w:spacing w:line="400" w:lineRule="exact"/>
        <w:rPr>
          <w:rFonts w:hint="eastAsia"/>
          <w:sz w:val="24"/>
        </w:rPr>
      </w:pPr>
    </w:p>
    <w:p w14:paraId="28E033AE">
      <w:pPr>
        <w:spacing w:line="400" w:lineRule="exact"/>
        <w:rPr>
          <w:rFonts w:hint="eastAsia"/>
          <w:sz w:val="24"/>
        </w:rPr>
      </w:pPr>
    </w:p>
    <w:p w14:paraId="6D722021">
      <w:pPr>
        <w:spacing w:line="400" w:lineRule="exact"/>
        <w:rPr>
          <w:rFonts w:hint="eastAsia"/>
          <w:sz w:val="24"/>
        </w:rPr>
      </w:pPr>
    </w:p>
    <w:p w14:paraId="1C128881">
      <w:pPr>
        <w:spacing w:line="400" w:lineRule="exact"/>
        <w:rPr>
          <w:rFonts w:hint="eastAsia"/>
          <w:sz w:val="24"/>
        </w:rPr>
      </w:pPr>
    </w:p>
    <w:p w14:paraId="1340B85E">
      <w:pPr>
        <w:spacing w:line="400" w:lineRule="exact"/>
        <w:rPr>
          <w:rFonts w:hint="eastAsia"/>
          <w:sz w:val="24"/>
        </w:rPr>
      </w:pPr>
    </w:p>
    <w:p w14:paraId="507A32EA">
      <w:pPr>
        <w:spacing w:line="400" w:lineRule="exact"/>
        <w:rPr>
          <w:rFonts w:hint="eastAsia"/>
          <w:sz w:val="24"/>
        </w:rPr>
      </w:pPr>
    </w:p>
    <w:p w14:paraId="1BCA1786">
      <w:pPr>
        <w:spacing w:line="400" w:lineRule="exact"/>
        <w:rPr>
          <w:rFonts w:hint="eastAsia"/>
          <w:sz w:val="24"/>
        </w:rPr>
      </w:pPr>
    </w:p>
    <w:p w14:paraId="667F4541">
      <w:pPr>
        <w:spacing w:line="400" w:lineRule="exact"/>
        <w:rPr>
          <w:rFonts w:hint="eastAsia"/>
          <w:sz w:val="24"/>
        </w:rPr>
      </w:pPr>
    </w:p>
    <w:p w14:paraId="66AF7E91">
      <w:pPr>
        <w:spacing w:line="400" w:lineRule="exact"/>
        <w:rPr>
          <w:rFonts w:hint="eastAsia"/>
          <w:sz w:val="24"/>
        </w:rPr>
      </w:pPr>
    </w:p>
    <w:p w14:paraId="6DEB9843">
      <w:pPr>
        <w:spacing w:line="400" w:lineRule="exact"/>
        <w:rPr>
          <w:rFonts w:hint="eastAsia"/>
          <w:sz w:val="24"/>
        </w:rPr>
      </w:pPr>
    </w:p>
    <w:p w14:paraId="0BC72B40">
      <w:pPr>
        <w:spacing w:line="400" w:lineRule="exact"/>
        <w:rPr>
          <w:rFonts w:hint="eastAsia"/>
          <w:sz w:val="24"/>
        </w:rPr>
      </w:pPr>
    </w:p>
    <w:p w14:paraId="2C8A5AF8">
      <w:pPr>
        <w:spacing w:line="400" w:lineRule="exact"/>
        <w:rPr>
          <w:rFonts w:hint="eastAsia"/>
          <w:sz w:val="24"/>
        </w:rPr>
      </w:pPr>
    </w:p>
    <w:p w14:paraId="3ADD6269">
      <w:pPr>
        <w:spacing w:line="400" w:lineRule="exact"/>
        <w:rPr>
          <w:rFonts w:hint="eastAsia"/>
          <w:sz w:val="24"/>
        </w:rPr>
      </w:pPr>
    </w:p>
    <w:p w14:paraId="61BF1F6E">
      <w:pPr>
        <w:spacing w:line="400" w:lineRule="exact"/>
        <w:rPr>
          <w:rFonts w:hint="eastAsia"/>
          <w:sz w:val="24"/>
        </w:rPr>
      </w:pPr>
    </w:p>
    <w:p w14:paraId="697439BB">
      <w:pPr>
        <w:spacing w:line="400" w:lineRule="exact"/>
        <w:rPr>
          <w:rFonts w:hint="eastAsia"/>
          <w:sz w:val="24"/>
        </w:rPr>
      </w:pPr>
    </w:p>
    <w:p w14:paraId="1C2032E3">
      <w:pPr>
        <w:spacing w:line="400" w:lineRule="exact"/>
        <w:rPr>
          <w:rFonts w:hint="eastAsia"/>
          <w:b/>
          <w:bCs/>
          <w:sz w:val="28"/>
        </w:rPr>
      </w:pPr>
      <w:r>
        <w:rPr>
          <w:rFonts w:hint="eastAsia"/>
          <w:b/>
          <w:bCs/>
          <w:sz w:val="28"/>
        </w:rPr>
        <w:t>附件一：论文样本</w:t>
      </w:r>
      <w:r>
        <w:rPr>
          <w:rFonts w:hint="eastAsia"/>
          <w:b/>
          <w:bCs/>
          <w:sz w:val="28"/>
        </w:rPr>
        <w:br w:type="textWrapping"/>
      </w:r>
    </w:p>
    <w:p w14:paraId="7E383B27">
      <w:pPr>
        <w:spacing w:line="400" w:lineRule="exact"/>
        <w:rPr>
          <w:rFonts w:hint="eastAsia"/>
          <w:sz w:val="24"/>
        </w:rPr>
      </w:pP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4"/>
        </w:rPr>
        <w:t>论文题目三号字加黑，居中，介词第一个字母不大写</w:t>
      </w:r>
    </w:p>
    <w:p w14:paraId="2B6F1F43">
      <w:pPr>
        <w:pStyle w:val="2"/>
        <w:spacing w:line="400" w:lineRule="exact"/>
        <w:rPr>
          <w:rFonts w:hint="eastAsia"/>
          <w:sz w:val="32"/>
        </w:rPr>
      </w:pPr>
      <w:r>
        <w:rPr>
          <w:sz w:val="20"/>
          <w:lang/>
        </w:rPr>
        <w:pict>
          <v:line id="_x0000_s1140" o:spid="_x0000_s1140" o:spt="20" style="position:absolute;left:0pt;flip:y;margin-left:171pt;margin-top:0pt;height:46.8pt;width:45pt;z-index:251660288;mso-width-relative:page;mso-height-relative:page;" filled="f" stroked="t" coordsize="21600,21600">
            <v:path arrowok="t"/>
            <v:fill on="f" focussize="0,0"/>
            <v:stroke endarrow="block"/>
            <v:imagedata o:title=""/>
            <o:lock v:ext="edit"/>
          </v:line>
        </w:pict>
      </w:r>
      <w:r>
        <w:rPr>
          <w:rFonts w:hint="eastAsia"/>
          <w:sz w:val="32"/>
        </w:rPr>
        <w:t xml:space="preserve">Challenge of China State-Owned </w:t>
      </w:r>
    </w:p>
    <w:p w14:paraId="3DD6D130">
      <w:pPr>
        <w:pStyle w:val="2"/>
        <w:spacing w:line="400" w:lineRule="exact"/>
        <w:rPr>
          <w:sz w:val="32"/>
        </w:rPr>
      </w:pPr>
      <w:r>
        <w:rPr>
          <w:rFonts w:hint="eastAsia"/>
          <w:sz w:val="32"/>
        </w:rPr>
        <w:t>Commercial Bank Reforms</w:t>
      </w:r>
    </w:p>
    <w:p w14:paraId="6D96DC8A">
      <w:pPr>
        <w:spacing w:line="400" w:lineRule="exact"/>
        <w:rPr>
          <w:rFonts w:hint="eastAsia"/>
          <w:sz w:val="32"/>
        </w:rPr>
      </w:pPr>
    </w:p>
    <w:p w14:paraId="4288478E">
      <w:pPr>
        <w:spacing w:line="400" w:lineRule="exact"/>
        <w:rPr>
          <w:rFonts w:hint="eastAsia"/>
          <w:sz w:val="28"/>
        </w:rPr>
      </w:pPr>
    </w:p>
    <w:p w14:paraId="2A30753B">
      <w:pPr>
        <w:spacing w:line="400" w:lineRule="exact"/>
        <w:rPr>
          <w:rFonts w:hint="eastAsia"/>
          <w:sz w:val="28"/>
        </w:rPr>
      </w:pPr>
    </w:p>
    <w:p w14:paraId="41BEB832">
      <w:pPr>
        <w:spacing w:line="400" w:lineRule="exact"/>
        <w:rPr>
          <w:rFonts w:hint="eastAsia"/>
          <w:sz w:val="28"/>
        </w:rPr>
      </w:pPr>
    </w:p>
    <w:p w14:paraId="73DBDCA8">
      <w:pPr>
        <w:spacing w:line="400" w:lineRule="exact"/>
        <w:rPr>
          <w:rFonts w:hint="eastAsia"/>
          <w:sz w:val="28"/>
        </w:rPr>
      </w:pPr>
    </w:p>
    <w:p w14:paraId="2A8285DF">
      <w:pPr>
        <w:spacing w:line="400" w:lineRule="exact"/>
        <w:rPr>
          <w:rFonts w:hint="eastAsia"/>
          <w:sz w:val="28"/>
        </w:rPr>
      </w:pPr>
    </w:p>
    <w:p w14:paraId="6F66F8FE">
      <w:pPr>
        <w:spacing w:line="400" w:lineRule="exact"/>
        <w:rPr>
          <w:rFonts w:hint="eastAsia"/>
          <w:sz w:val="28"/>
        </w:rPr>
      </w:pPr>
    </w:p>
    <w:p w14:paraId="60139FB5">
      <w:pPr>
        <w:spacing w:line="400" w:lineRule="exact"/>
        <w:rPr>
          <w:rFonts w:hint="eastAsia"/>
          <w:sz w:val="24"/>
        </w:rPr>
      </w:pP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8"/>
        </w:rPr>
        <w:tab/>
      </w:r>
      <w:r>
        <w:rPr>
          <w:rFonts w:hint="eastAsia"/>
          <w:sz w:val="24"/>
        </w:rPr>
        <w:t>列出作者、指导老师。字体四号加黑、居中</w:t>
      </w:r>
    </w:p>
    <w:p w14:paraId="274B199E">
      <w:pPr>
        <w:spacing w:line="400" w:lineRule="exact"/>
        <w:jc w:val="center"/>
        <w:rPr>
          <w:rFonts w:hint="eastAsia"/>
          <w:sz w:val="28"/>
        </w:rPr>
      </w:pPr>
      <w:r>
        <w:rPr>
          <w:sz w:val="20"/>
          <w:lang/>
        </w:rPr>
        <w:pict>
          <v:line id="_x0000_s1141" o:spid="_x0000_s1141" o:spt="20" style="position:absolute;left:0pt;flip:y;margin-left:171pt;margin-top:0pt;height:46.8pt;width:45pt;z-index:251661312;mso-width-relative:page;mso-height-relative:page;" filled="f" coordsize="21600,21600">
            <v:path arrowok="t"/>
            <v:fill on="f" focussize="0,0"/>
            <v:stroke endarrow="block"/>
            <v:imagedata o:title=""/>
            <o:lock v:ext="edit"/>
          </v:line>
        </w:pict>
      </w:r>
      <w:r>
        <w:rPr>
          <w:rFonts w:hint="eastAsia"/>
          <w:sz w:val="28"/>
        </w:rPr>
        <w:t>by Wang Ling</w:t>
      </w:r>
    </w:p>
    <w:p w14:paraId="38E2F123">
      <w:pPr>
        <w:spacing w:line="400" w:lineRule="exact"/>
        <w:jc w:val="center"/>
        <w:rPr>
          <w:rFonts w:hint="eastAsia"/>
          <w:sz w:val="28"/>
        </w:rPr>
      </w:pPr>
      <w:r>
        <w:rPr>
          <w:rFonts w:hint="eastAsia"/>
          <w:sz w:val="28"/>
        </w:rPr>
        <w:t>Instructor：Liang Xiao</w:t>
      </w:r>
    </w:p>
    <w:p w14:paraId="639E3251">
      <w:pPr>
        <w:spacing w:line="400" w:lineRule="exact"/>
        <w:jc w:val="center"/>
        <w:rPr>
          <w:rFonts w:hint="eastAsia"/>
          <w:sz w:val="28"/>
        </w:rPr>
      </w:pPr>
    </w:p>
    <w:p w14:paraId="6349C1B3">
      <w:pPr>
        <w:spacing w:line="400" w:lineRule="exact"/>
        <w:jc w:val="center"/>
        <w:rPr>
          <w:rFonts w:hint="eastAsia"/>
          <w:sz w:val="28"/>
        </w:rPr>
      </w:pPr>
    </w:p>
    <w:p w14:paraId="545C083B">
      <w:pPr>
        <w:spacing w:line="400" w:lineRule="exact"/>
        <w:jc w:val="center"/>
        <w:rPr>
          <w:rFonts w:hint="eastAsia"/>
          <w:sz w:val="28"/>
        </w:rPr>
      </w:pPr>
    </w:p>
    <w:p w14:paraId="465398FC">
      <w:pPr>
        <w:spacing w:line="400" w:lineRule="exact"/>
        <w:jc w:val="center"/>
        <w:rPr>
          <w:rFonts w:hint="eastAsia"/>
          <w:sz w:val="28"/>
        </w:rPr>
      </w:pPr>
    </w:p>
    <w:p w14:paraId="1CAE0368">
      <w:pPr>
        <w:spacing w:line="400" w:lineRule="exact"/>
        <w:jc w:val="center"/>
        <w:rPr>
          <w:rFonts w:hint="eastAsia"/>
          <w:sz w:val="28"/>
        </w:rPr>
      </w:pPr>
    </w:p>
    <w:p w14:paraId="155D9981">
      <w:pPr>
        <w:spacing w:line="400" w:lineRule="exact"/>
        <w:jc w:val="center"/>
        <w:rPr>
          <w:rFonts w:hint="eastAsia"/>
          <w:sz w:val="28"/>
        </w:rPr>
      </w:pPr>
    </w:p>
    <w:p w14:paraId="2DFFD603">
      <w:pPr>
        <w:spacing w:line="400" w:lineRule="exact"/>
        <w:jc w:val="center"/>
        <w:rPr>
          <w:rFonts w:hint="eastAsia"/>
          <w:sz w:val="28"/>
        </w:rPr>
      </w:pPr>
    </w:p>
    <w:p w14:paraId="2805EA51">
      <w:pPr>
        <w:spacing w:line="400" w:lineRule="exact"/>
        <w:jc w:val="center"/>
        <w:rPr>
          <w:rFonts w:hint="eastAsia"/>
          <w:sz w:val="28"/>
        </w:rPr>
      </w:pPr>
    </w:p>
    <w:p w14:paraId="3AF76BA2">
      <w:pPr>
        <w:spacing w:line="400" w:lineRule="exact"/>
        <w:rPr>
          <w:rFonts w:hint="eastAsia"/>
          <w:sz w:val="24"/>
        </w:rPr>
      </w:pPr>
      <w:r>
        <w:rPr>
          <w:rFonts w:hint="eastAsia"/>
          <w:sz w:val="24"/>
        </w:rPr>
        <w:t>列出所在班级、年级、院系、学校及时间，括号内注明专业方向。字体四号加黑、居中</w:t>
      </w:r>
    </w:p>
    <w:p w14:paraId="14CE8A69">
      <w:pPr>
        <w:spacing w:line="400" w:lineRule="exact"/>
        <w:jc w:val="center"/>
        <w:rPr>
          <w:rFonts w:hint="eastAsia"/>
          <w:sz w:val="28"/>
        </w:rPr>
      </w:pPr>
      <w:r>
        <w:rPr>
          <w:sz w:val="20"/>
          <w:lang/>
        </w:rPr>
        <w:pict>
          <v:line id="_x0000_s1142" o:spid="_x0000_s1142" o:spt="20" style="position:absolute;left:0pt;flip:x y;margin-left:198pt;margin-top:0pt;height:57.9pt;width:90pt;z-index:251662336;mso-width-relative:page;mso-height-relative:page;" filled="f" coordsize="21600,21600">
            <v:path arrowok="t"/>
            <v:fill on="f" focussize="0,0"/>
            <v:stroke endarrow="block"/>
            <v:imagedata o:title=""/>
            <o:lock v:ext="edit"/>
          </v:line>
        </w:pict>
      </w:r>
    </w:p>
    <w:p w14:paraId="355FB822">
      <w:pPr>
        <w:spacing w:line="400" w:lineRule="exact"/>
        <w:jc w:val="center"/>
        <w:rPr>
          <w:rFonts w:hint="eastAsia"/>
          <w:sz w:val="28"/>
        </w:rPr>
      </w:pPr>
      <w:r>
        <w:rPr>
          <w:rFonts w:hint="eastAsia"/>
          <w:sz w:val="28"/>
        </w:rPr>
        <w:t>Class 01，Grade 2002，English Department (Business English)</w:t>
      </w:r>
    </w:p>
    <w:p w14:paraId="7EB61304">
      <w:pPr>
        <w:spacing w:line="400" w:lineRule="exact"/>
        <w:jc w:val="center"/>
        <w:rPr>
          <w:rFonts w:hint="eastAsia"/>
          <w:sz w:val="28"/>
        </w:rPr>
      </w:pPr>
      <w:r>
        <w:rPr>
          <w:rFonts w:hint="eastAsia"/>
          <w:sz w:val="28"/>
        </w:rPr>
        <w:t>Foreign Language School</w:t>
      </w:r>
    </w:p>
    <w:p w14:paraId="293539D8">
      <w:pPr>
        <w:spacing w:line="400" w:lineRule="exact"/>
        <w:jc w:val="center"/>
        <w:rPr>
          <w:rFonts w:hint="eastAsia"/>
          <w:sz w:val="28"/>
        </w:rPr>
      </w:pPr>
      <w:r>
        <w:rPr>
          <w:rFonts w:hint="eastAsia"/>
          <w:sz w:val="28"/>
        </w:rPr>
        <w:t>Zhongnan University of Economics and Law</w:t>
      </w:r>
    </w:p>
    <w:p w14:paraId="7B8859EE">
      <w:pPr>
        <w:spacing w:line="400" w:lineRule="exact"/>
        <w:jc w:val="center"/>
        <w:rPr>
          <w:rFonts w:hint="eastAsia"/>
          <w:sz w:val="28"/>
        </w:rPr>
      </w:pPr>
      <w:r>
        <w:rPr>
          <w:rFonts w:hint="eastAsia"/>
          <w:sz w:val="28"/>
        </w:rPr>
        <w:t>May，2006</w:t>
      </w:r>
    </w:p>
    <w:p w14:paraId="28013533">
      <w:pPr>
        <w:spacing w:line="400" w:lineRule="exact"/>
        <w:jc w:val="center"/>
        <w:rPr>
          <w:rFonts w:hint="eastAsia"/>
          <w:b/>
          <w:bCs/>
          <w:sz w:val="32"/>
        </w:rPr>
      </w:pPr>
    </w:p>
    <w:p w14:paraId="0C114F1E">
      <w:pPr>
        <w:spacing w:line="410" w:lineRule="exact"/>
        <w:jc w:val="center"/>
        <w:rPr>
          <w:rFonts w:hint="eastAsia"/>
          <w:b/>
          <w:bCs/>
          <w:sz w:val="32"/>
        </w:rPr>
      </w:pPr>
      <w:r>
        <w:rPr>
          <w:rFonts w:hint="eastAsia"/>
          <w:b/>
          <w:bCs/>
          <w:sz w:val="32"/>
        </w:rPr>
        <w:t>Contents（三号字加黑）</w:t>
      </w:r>
    </w:p>
    <w:p w14:paraId="154A433D">
      <w:pPr>
        <w:spacing w:line="410" w:lineRule="exact"/>
        <w:rPr>
          <w:rFonts w:hint="eastAsia"/>
          <w:b/>
          <w:bCs/>
          <w:sz w:val="28"/>
        </w:rPr>
      </w:pPr>
    </w:p>
    <w:p w14:paraId="4953085D">
      <w:pPr>
        <w:spacing w:line="410" w:lineRule="exact"/>
        <w:rPr>
          <w:rFonts w:hint="eastAsia"/>
          <w:sz w:val="28"/>
        </w:rPr>
      </w:pPr>
      <w:r>
        <w:rPr>
          <w:rFonts w:hint="eastAsia"/>
          <w:sz w:val="28"/>
        </w:rPr>
        <w:t>Introduction（四号字）</w:t>
      </w:r>
      <w:r>
        <w:rPr>
          <w:sz w:val="28"/>
        </w:rPr>
        <w:t>………………………………………………</w:t>
      </w:r>
      <w:r>
        <w:rPr>
          <w:rFonts w:hint="eastAsia"/>
          <w:sz w:val="28"/>
        </w:rPr>
        <w:t>..</w:t>
      </w:r>
      <w:r>
        <w:rPr>
          <w:rFonts w:hint="eastAsia"/>
          <w:sz w:val="28"/>
        </w:rPr>
        <w:tab/>
      </w:r>
      <w:r>
        <w:rPr>
          <w:rFonts w:hint="eastAsia"/>
          <w:sz w:val="28"/>
        </w:rPr>
        <w:t>1</w:t>
      </w:r>
    </w:p>
    <w:p w14:paraId="140A0780">
      <w:pPr>
        <w:spacing w:line="410" w:lineRule="exact"/>
        <w:rPr>
          <w:rFonts w:hint="eastAsia"/>
          <w:sz w:val="28"/>
        </w:rPr>
      </w:pPr>
      <w:r>
        <w:rPr>
          <w:rFonts w:hint="eastAsia"/>
          <w:sz w:val="28"/>
        </w:rPr>
        <w:t>1. Temperament</w:t>
      </w:r>
      <w:r>
        <w:rPr>
          <w:sz w:val="28"/>
        </w:rPr>
        <w:t>…………………………………………………………</w:t>
      </w:r>
      <w:r>
        <w:rPr>
          <w:rFonts w:hint="eastAsia"/>
          <w:sz w:val="28"/>
        </w:rPr>
        <w:tab/>
      </w:r>
      <w:r>
        <w:rPr>
          <w:rFonts w:hint="eastAsia"/>
          <w:sz w:val="28"/>
        </w:rPr>
        <w:t>1</w:t>
      </w:r>
    </w:p>
    <w:p w14:paraId="0502D5F4">
      <w:pPr>
        <w:spacing w:line="410" w:lineRule="exact"/>
        <w:rPr>
          <w:rFonts w:hint="eastAsia"/>
          <w:sz w:val="28"/>
        </w:rPr>
      </w:pPr>
      <w:r>
        <w:rPr>
          <w:rFonts w:hint="eastAsia"/>
          <w:sz w:val="28"/>
        </w:rPr>
        <w:t xml:space="preserve">   1.1 Being patient</w:t>
      </w:r>
      <w:r>
        <w:rPr>
          <w:sz w:val="28"/>
        </w:rPr>
        <w:t>……………………………………………………</w:t>
      </w:r>
      <w:r>
        <w:rPr>
          <w:rFonts w:hint="eastAsia"/>
          <w:sz w:val="28"/>
        </w:rPr>
        <w:tab/>
      </w:r>
      <w:r>
        <w:rPr>
          <w:rFonts w:hint="eastAsia"/>
          <w:sz w:val="28"/>
        </w:rPr>
        <w:t>1</w:t>
      </w:r>
    </w:p>
    <w:p w14:paraId="54975CD0">
      <w:pPr>
        <w:spacing w:line="410" w:lineRule="exact"/>
        <w:rPr>
          <w:rFonts w:hint="eastAsia"/>
          <w:sz w:val="28"/>
        </w:rPr>
      </w:pPr>
      <w:r>
        <w:rPr>
          <w:rFonts w:hint="eastAsia"/>
          <w:sz w:val="28"/>
        </w:rPr>
        <w:t xml:space="preserve">   1.2 Being active</w:t>
      </w:r>
      <w:r>
        <w:rPr>
          <w:sz w:val="28"/>
        </w:rPr>
        <w:t>……………………………………………………</w:t>
      </w:r>
      <w:r>
        <w:rPr>
          <w:rFonts w:hint="eastAsia"/>
          <w:sz w:val="28"/>
        </w:rPr>
        <w:t>..1</w:t>
      </w:r>
    </w:p>
    <w:p w14:paraId="128058E7">
      <w:pPr>
        <w:spacing w:line="410" w:lineRule="exact"/>
        <w:rPr>
          <w:rFonts w:hint="eastAsia"/>
          <w:sz w:val="28"/>
        </w:rPr>
      </w:pPr>
      <w:r>
        <w:rPr>
          <w:rFonts w:hint="eastAsia"/>
          <w:sz w:val="28"/>
        </w:rPr>
        <w:t xml:space="preserve">   1.3 Being instructive</w:t>
      </w:r>
      <w:r>
        <w:rPr>
          <w:spacing w:val="10"/>
          <w:sz w:val="28"/>
          <w:szCs w:val="28"/>
        </w:rPr>
        <w:t>………………………………………………</w:t>
      </w:r>
      <w:r>
        <w:rPr>
          <w:rFonts w:hint="eastAsia"/>
          <w:spacing w:val="10"/>
          <w:sz w:val="28"/>
          <w:szCs w:val="28"/>
        </w:rPr>
        <w:t>2</w:t>
      </w:r>
    </w:p>
    <w:p w14:paraId="38555E35">
      <w:pPr>
        <w:spacing w:line="410" w:lineRule="exact"/>
        <w:rPr>
          <w:rFonts w:hint="eastAsia"/>
          <w:sz w:val="28"/>
        </w:rPr>
      </w:pPr>
      <w:r>
        <w:rPr>
          <w:rFonts w:hint="eastAsia"/>
          <w:sz w:val="28"/>
        </w:rPr>
        <w:t xml:space="preserve">   1.4 Being </w:t>
      </w:r>
      <w:r>
        <w:rPr>
          <w:sz w:val="28"/>
        </w:rPr>
        <w:t>humorous</w:t>
      </w:r>
      <w:r>
        <w:rPr>
          <w:spacing w:val="-2"/>
          <w:sz w:val="28"/>
          <w:szCs w:val="28"/>
        </w:rPr>
        <w:t>…………………………………………………</w:t>
      </w:r>
      <w:r>
        <w:rPr>
          <w:rFonts w:hint="eastAsia"/>
          <w:spacing w:val="-2"/>
          <w:sz w:val="28"/>
          <w:szCs w:val="28"/>
        </w:rPr>
        <w:t>2</w:t>
      </w:r>
    </w:p>
    <w:p w14:paraId="2E9146B6">
      <w:pPr>
        <w:tabs>
          <w:tab w:val="left" w:pos="7920"/>
          <w:tab w:val="left" w:pos="8100"/>
        </w:tabs>
        <w:spacing w:line="410" w:lineRule="exact"/>
        <w:rPr>
          <w:rFonts w:hint="eastAsia"/>
          <w:sz w:val="28"/>
        </w:rPr>
      </w:pPr>
      <w:r>
        <w:rPr>
          <w:rFonts w:hint="eastAsia"/>
          <w:sz w:val="28"/>
        </w:rPr>
        <w:t>2. Ability</w:t>
      </w:r>
      <w:r>
        <w:rPr>
          <w:spacing w:val="-3"/>
          <w:sz w:val="28"/>
          <w:szCs w:val="28"/>
        </w:rPr>
        <w:t>…………………………………………………………………</w:t>
      </w:r>
      <w:r>
        <w:rPr>
          <w:rFonts w:hint="eastAsia"/>
          <w:spacing w:val="-3"/>
          <w:sz w:val="28"/>
          <w:szCs w:val="28"/>
        </w:rPr>
        <w:t>3</w:t>
      </w:r>
    </w:p>
    <w:p w14:paraId="597B38FE">
      <w:pPr>
        <w:tabs>
          <w:tab w:val="left" w:pos="8100"/>
        </w:tabs>
        <w:spacing w:line="410" w:lineRule="exact"/>
        <w:rPr>
          <w:rFonts w:hint="eastAsia"/>
          <w:sz w:val="28"/>
        </w:rPr>
      </w:pPr>
      <w:r>
        <w:rPr>
          <w:rFonts w:hint="eastAsia"/>
          <w:sz w:val="28"/>
        </w:rPr>
        <w:t xml:space="preserve">   2.1 English knowledge</w:t>
      </w:r>
      <w:r>
        <w:rPr>
          <w:spacing w:val="-2"/>
          <w:sz w:val="28"/>
          <w:szCs w:val="28"/>
        </w:rPr>
        <w:t>………………………………………………</w:t>
      </w:r>
      <w:r>
        <w:rPr>
          <w:rFonts w:hint="eastAsia"/>
          <w:spacing w:val="-2"/>
          <w:sz w:val="28"/>
          <w:szCs w:val="28"/>
        </w:rPr>
        <w:t>3</w:t>
      </w:r>
    </w:p>
    <w:p w14:paraId="722B2068">
      <w:pPr>
        <w:spacing w:line="410" w:lineRule="exact"/>
        <w:rPr>
          <w:rFonts w:hint="eastAsia"/>
          <w:sz w:val="28"/>
        </w:rPr>
      </w:pPr>
      <w:r>
        <w:rPr>
          <w:rFonts w:hint="eastAsia"/>
          <w:sz w:val="28"/>
        </w:rPr>
        <w:t xml:space="preserve">   2.2 Teaching skills</w:t>
      </w:r>
      <w:r>
        <w:rPr>
          <w:spacing w:val="-6"/>
          <w:sz w:val="28"/>
          <w:szCs w:val="28"/>
        </w:rPr>
        <w:t>……………………………………………………</w:t>
      </w:r>
      <w:r>
        <w:rPr>
          <w:rFonts w:hint="eastAsia"/>
          <w:spacing w:val="-6"/>
          <w:sz w:val="28"/>
          <w:szCs w:val="28"/>
        </w:rPr>
        <w:t>3</w:t>
      </w:r>
    </w:p>
    <w:p w14:paraId="7BEA7CDF">
      <w:pPr>
        <w:spacing w:line="410" w:lineRule="exact"/>
        <w:rPr>
          <w:rFonts w:hint="eastAsia"/>
          <w:sz w:val="28"/>
        </w:rPr>
      </w:pPr>
      <w:r>
        <w:rPr>
          <w:rFonts w:hint="eastAsia"/>
          <w:sz w:val="28"/>
        </w:rPr>
        <w:t xml:space="preserve">   2.3 Management in class</w:t>
      </w:r>
      <w:r>
        <w:rPr>
          <w:spacing w:val="-6"/>
          <w:sz w:val="28"/>
          <w:szCs w:val="28"/>
        </w:rPr>
        <w:t>……………………………………………</w:t>
      </w:r>
      <w:r>
        <w:rPr>
          <w:rFonts w:hint="eastAsia"/>
          <w:spacing w:val="-6"/>
          <w:sz w:val="28"/>
          <w:szCs w:val="28"/>
        </w:rPr>
        <w:t>..4</w:t>
      </w:r>
    </w:p>
    <w:p w14:paraId="124D7FDE">
      <w:pPr>
        <w:spacing w:line="410" w:lineRule="exact"/>
        <w:rPr>
          <w:rFonts w:hint="eastAsia"/>
          <w:sz w:val="28"/>
        </w:rPr>
      </w:pPr>
      <w:r>
        <w:rPr>
          <w:rFonts w:hint="eastAsia"/>
          <w:sz w:val="28"/>
        </w:rPr>
        <w:t>3. Method</w:t>
      </w:r>
      <w:r>
        <w:rPr>
          <w:spacing w:val="5"/>
          <w:sz w:val="28"/>
          <w:szCs w:val="28"/>
        </w:rPr>
        <w:t>………………………………………………………………</w:t>
      </w:r>
      <w:r>
        <w:rPr>
          <w:rFonts w:hint="eastAsia"/>
          <w:spacing w:val="5"/>
          <w:sz w:val="28"/>
          <w:szCs w:val="28"/>
        </w:rPr>
        <w:t>5</w:t>
      </w:r>
    </w:p>
    <w:p w14:paraId="3809A3EF">
      <w:pPr>
        <w:tabs>
          <w:tab w:val="left" w:pos="8100"/>
        </w:tabs>
        <w:spacing w:line="410" w:lineRule="exact"/>
        <w:rPr>
          <w:rFonts w:hint="eastAsia"/>
          <w:sz w:val="28"/>
        </w:rPr>
      </w:pPr>
      <w:r>
        <w:rPr>
          <w:rFonts w:hint="eastAsia"/>
          <w:sz w:val="28"/>
        </w:rPr>
        <w:t xml:space="preserve">   3.1 Classroom activities</w:t>
      </w:r>
      <w:r>
        <w:rPr>
          <w:spacing w:val="6"/>
          <w:sz w:val="28"/>
          <w:szCs w:val="28"/>
        </w:rPr>
        <w:t>……………………………………………</w:t>
      </w:r>
      <w:r>
        <w:rPr>
          <w:rFonts w:hint="eastAsia"/>
          <w:spacing w:val="6"/>
          <w:sz w:val="28"/>
          <w:szCs w:val="28"/>
        </w:rPr>
        <w:t>5</w:t>
      </w:r>
    </w:p>
    <w:p w14:paraId="1E8F72BE">
      <w:pPr>
        <w:spacing w:line="410" w:lineRule="exact"/>
        <w:rPr>
          <w:rFonts w:hint="eastAsia"/>
          <w:sz w:val="28"/>
        </w:rPr>
      </w:pPr>
      <w:r>
        <w:rPr>
          <w:rFonts w:hint="eastAsia"/>
          <w:sz w:val="28"/>
        </w:rPr>
        <w:t xml:space="preserve">     3.1.1 Use modern facilities to create lively learning atmosphere</w:t>
      </w:r>
      <w:r>
        <w:rPr>
          <w:spacing w:val="-100"/>
          <w:sz w:val="28"/>
          <w:szCs w:val="28"/>
        </w:rPr>
        <w:t>…</w:t>
      </w:r>
      <w:r>
        <w:rPr>
          <w:rFonts w:hint="eastAsia"/>
          <w:spacing w:val="-100"/>
          <w:sz w:val="28"/>
          <w:szCs w:val="28"/>
        </w:rPr>
        <w:t>5</w:t>
      </w:r>
    </w:p>
    <w:p w14:paraId="706FB024">
      <w:pPr>
        <w:spacing w:line="410" w:lineRule="exact"/>
        <w:ind w:left="1400" w:hanging="1400" w:hangingChars="500"/>
        <w:rPr>
          <w:rFonts w:hint="eastAsia"/>
          <w:sz w:val="28"/>
        </w:rPr>
      </w:pPr>
      <w:r>
        <w:rPr>
          <w:rFonts w:hint="eastAsia"/>
          <w:sz w:val="28"/>
        </w:rPr>
        <w:t xml:space="preserve">     3.1.2 Change the tedious ways into English debate, </w:t>
      </w:r>
    </w:p>
    <w:p w14:paraId="563C50FC">
      <w:pPr>
        <w:tabs>
          <w:tab w:val="left" w:pos="8100"/>
        </w:tabs>
        <w:spacing w:line="410" w:lineRule="exact"/>
        <w:ind w:left="1400" w:leftChars="667"/>
        <w:rPr>
          <w:rFonts w:hint="eastAsia"/>
          <w:sz w:val="28"/>
        </w:rPr>
      </w:pPr>
      <w:r>
        <w:rPr>
          <w:rFonts w:hint="eastAsia"/>
          <w:sz w:val="28"/>
        </w:rPr>
        <w:t>speech and game</w:t>
      </w:r>
      <w:r>
        <w:rPr>
          <w:spacing w:val="-6"/>
          <w:sz w:val="28"/>
          <w:szCs w:val="28"/>
        </w:rPr>
        <w:t>……………………………………………</w:t>
      </w:r>
      <w:r>
        <w:rPr>
          <w:rFonts w:hint="eastAsia"/>
          <w:spacing w:val="-6"/>
          <w:sz w:val="28"/>
          <w:szCs w:val="28"/>
        </w:rPr>
        <w:t>6</w:t>
      </w:r>
    </w:p>
    <w:p w14:paraId="1E969B7D">
      <w:pPr>
        <w:tabs>
          <w:tab w:val="left" w:pos="8100"/>
        </w:tabs>
        <w:spacing w:line="410" w:lineRule="exact"/>
        <w:ind w:left="1400" w:hanging="1400" w:hangingChars="500"/>
        <w:rPr>
          <w:rFonts w:hint="eastAsia"/>
          <w:sz w:val="28"/>
        </w:rPr>
      </w:pPr>
      <w:r>
        <w:rPr>
          <w:rFonts w:hint="eastAsia"/>
          <w:sz w:val="28"/>
        </w:rPr>
        <w:t xml:space="preserve">   3. 2 Classroom language</w:t>
      </w:r>
      <w:r>
        <w:rPr>
          <w:spacing w:val="-3"/>
          <w:sz w:val="28"/>
          <w:szCs w:val="28"/>
        </w:rPr>
        <w:t>……………………………………………</w:t>
      </w:r>
      <w:r>
        <w:rPr>
          <w:rFonts w:hint="eastAsia"/>
          <w:spacing w:val="-3"/>
          <w:sz w:val="28"/>
          <w:szCs w:val="28"/>
        </w:rPr>
        <w:t>.6</w:t>
      </w:r>
    </w:p>
    <w:p w14:paraId="47A2975E">
      <w:pPr>
        <w:spacing w:line="410" w:lineRule="exact"/>
        <w:ind w:left="1400" w:hanging="1400" w:hangingChars="500"/>
        <w:rPr>
          <w:rFonts w:hint="eastAsia"/>
          <w:sz w:val="28"/>
        </w:rPr>
      </w:pPr>
      <w:r>
        <w:rPr>
          <w:rFonts w:hint="eastAsia"/>
          <w:sz w:val="28"/>
        </w:rPr>
        <w:t xml:space="preserve">     3.2.1 Encouragement and confirmation language</w:t>
      </w:r>
      <w:r>
        <w:rPr>
          <w:spacing w:val="20"/>
          <w:sz w:val="28"/>
          <w:szCs w:val="28"/>
        </w:rPr>
        <w:t>………………</w:t>
      </w:r>
      <w:r>
        <w:rPr>
          <w:rFonts w:hint="eastAsia"/>
          <w:spacing w:val="20"/>
          <w:sz w:val="28"/>
          <w:szCs w:val="28"/>
        </w:rPr>
        <w:t>6</w:t>
      </w:r>
    </w:p>
    <w:p w14:paraId="485C07A4">
      <w:pPr>
        <w:spacing w:line="410" w:lineRule="exact"/>
        <w:ind w:left="1400" w:hanging="1400" w:hangingChars="500"/>
        <w:rPr>
          <w:rFonts w:hint="eastAsia"/>
          <w:spacing w:val="-4"/>
          <w:sz w:val="28"/>
          <w:szCs w:val="28"/>
        </w:rPr>
      </w:pPr>
      <w:r>
        <w:rPr>
          <w:rFonts w:hint="eastAsia"/>
          <w:sz w:val="28"/>
        </w:rPr>
        <w:t xml:space="preserve">     3.2.2 Concise and general knowledge</w:t>
      </w:r>
      <w:r>
        <w:rPr>
          <w:spacing w:val="-2"/>
          <w:sz w:val="28"/>
          <w:szCs w:val="28"/>
        </w:rPr>
        <w:t>……………………………</w:t>
      </w:r>
      <w:r>
        <w:rPr>
          <w:rFonts w:hint="eastAsia"/>
          <w:spacing w:val="-2"/>
          <w:sz w:val="28"/>
          <w:szCs w:val="28"/>
        </w:rPr>
        <w:t>7</w:t>
      </w:r>
    </w:p>
    <w:p w14:paraId="0669A085">
      <w:pPr>
        <w:spacing w:line="410" w:lineRule="exact"/>
        <w:ind w:left="1400" w:hanging="1400" w:hangingChars="500"/>
        <w:rPr>
          <w:rFonts w:hint="eastAsia"/>
          <w:sz w:val="28"/>
        </w:rPr>
      </w:pPr>
      <w:r>
        <w:rPr>
          <w:rFonts w:hint="eastAsia"/>
          <w:sz w:val="28"/>
        </w:rPr>
        <w:t>4. Experience</w:t>
      </w:r>
      <w:r>
        <w:rPr>
          <w:spacing w:val="-1"/>
          <w:sz w:val="28"/>
          <w:szCs w:val="28"/>
        </w:rPr>
        <w:t>……………………………………………………………</w:t>
      </w:r>
      <w:r>
        <w:rPr>
          <w:rFonts w:hint="eastAsia"/>
          <w:spacing w:val="-1"/>
          <w:sz w:val="28"/>
          <w:szCs w:val="28"/>
        </w:rPr>
        <w:t>7</w:t>
      </w:r>
    </w:p>
    <w:p w14:paraId="77347C93">
      <w:pPr>
        <w:tabs>
          <w:tab w:val="left" w:pos="8100"/>
        </w:tabs>
        <w:spacing w:line="410" w:lineRule="exact"/>
        <w:ind w:left="1401" w:leftChars="134" w:hanging="1120" w:hangingChars="400"/>
        <w:rPr>
          <w:rFonts w:hint="eastAsia"/>
          <w:sz w:val="28"/>
        </w:rPr>
      </w:pPr>
      <w:r>
        <w:rPr>
          <w:sz w:val="28"/>
        </w:rPr>
        <w:t>Conclusion</w:t>
      </w:r>
      <w:r>
        <w:rPr>
          <w:spacing w:val="-2"/>
          <w:sz w:val="28"/>
          <w:szCs w:val="28"/>
        </w:rPr>
        <w:t>……………………………………………………………</w:t>
      </w:r>
      <w:r>
        <w:rPr>
          <w:rFonts w:hint="eastAsia"/>
          <w:spacing w:val="-2"/>
          <w:sz w:val="28"/>
          <w:szCs w:val="28"/>
        </w:rPr>
        <w:t>8</w:t>
      </w:r>
    </w:p>
    <w:p w14:paraId="1AE65FD5">
      <w:pPr>
        <w:spacing w:line="410" w:lineRule="exact"/>
        <w:rPr>
          <w:rFonts w:hint="eastAsia"/>
          <w:b/>
          <w:bCs/>
          <w:sz w:val="28"/>
        </w:rPr>
      </w:pPr>
    </w:p>
    <w:p w14:paraId="54936D11">
      <w:pPr>
        <w:spacing w:line="410" w:lineRule="exact"/>
        <w:rPr>
          <w:rFonts w:hint="eastAsia"/>
          <w:b/>
          <w:bCs/>
          <w:sz w:val="28"/>
        </w:rPr>
      </w:pPr>
      <w:r>
        <w:rPr>
          <w:b/>
          <w:bCs/>
          <w:sz w:val="28"/>
        </w:rPr>
        <w:t>Abstract</w:t>
      </w:r>
      <w:r>
        <w:rPr>
          <w:rFonts w:hint="eastAsia"/>
          <w:b/>
          <w:bCs/>
          <w:sz w:val="28"/>
        </w:rPr>
        <w:t>:</w:t>
      </w:r>
    </w:p>
    <w:p w14:paraId="769252AD">
      <w:pPr>
        <w:spacing w:line="410" w:lineRule="exact"/>
      </w:pPr>
    </w:p>
    <w:p w14:paraId="6F9A3BA7">
      <w:pPr>
        <w:spacing w:line="410" w:lineRule="exact"/>
        <w:rPr>
          <w:sz w:val="24"/>
        </w:rPr>
      </w:pPr>
      <w:r>
        <w:rPr>
          <w:sz w:val="24"/>
        </w:rPr>
        <w:t>As foreign language teachers, we all know that students come to class with many preconceived ideas about language learning, but very little is known about the nature of these beliefs or how these beliefs might affect language learning strategies. Mainly based on Wen Qiufang, Wang Shouyuan and Horwitz’s study on language learning beliefs, we designed an inventory of 26 items to assess student beliefs in five major aspects: foreign language aptitude, the difficulty of language learning, the nature of language learning, learning and communication strategies, and motivations. This paper will report on and investigate the responses to this inventory of one group of sophomore English majors from Qufu Normal University. Our purpose is to sensitize foreign language teachers to a systematic assessment of the types of beliefs students hold and to the possible influences of these beliefs on foreign language learning.</w:t>
      </w:r>
    </w:p>
    <w:p w14:paraId="0567A965">
      <w:pPr>
        <w:spacing w:line="410" w:lineRule="exact"/>
        <w:rPr>
          <w:sz w:val="24"/>
        </w:rPr>
      </w:pPr>
    </w:p>
    <w:p w14:paraId="44FA885B">
      <w:pPr>
        <w:spacing w:line="410" w:lineRule="exact"/>
        <w:rPr>
          <w:rFonts w:hint="eastAsia" w:ascii="宋体" w:hAnsi="宋体"/>
          <w:sz w:val="24"/>
        </w:rPr>
      </w:pPr>
    </w:p>
    <w:p w14:paraId="4DA30D9C">
      <w:pPr>
        <w:spacing w:line="410" w:lineRule="exact"/>
        <w:rPr>
          <w:sz w:val="24"/>
        </w:rPr>
      </w:pPr>
      <w:r>
        <w:rPr>
          <w:sz w:val="24"/>
        </w:rPr>
        <w:t>(Abstract</w:t>
      </w:r>
      <w:r>
        <w:rPr>
          <w:rFonts w:hAnsi="宋体"/>
          <w:sz w:val="24"/>
        </w:rPr>
        <w:t>题头采用四号加黑字体并带</w:t>
      </w:r>
      <w:r>
        <w:rPr>
          <w:sz w:val="24"/>
        </w:rPr>
        <w:t>“</w:t>
      </w:r>
      <w:r>
        <w:rPr>
          <w:rFonts w:hAnsi="宋体"/>
          <w:sz w:val="24"/>
        </w:rPr>
        <w:t>：</w:t>
      </w:r>
      <w:r>
        <w:rPr>
          <w:sz w:val="24"/>
        </w:rPr>
        <w:t>”</w:t>
      </w:r>
      <w:r>
        <w:rPr>
          <w:rFonts w:hAnsi="宋体"/>
          <w:sz w:val="24"/>
        </w:rPr>
        <w:t>。通常由一个段落组成，段落格式用齐头式。</w:t>
      </w:r>
      <w:r>
        <w:rPr>
          <w:sz w:val="24"/>
        </w:rPr>
        <w:t xml:space="preserve">Abstract </w:t>
      </w:r>
      <w:r>
        <w:rPr>
          <w:rFonts w:hAnsi="宋体"/>
          <w:sz w:val="24"/>
        </w:rPr>
        <w:t>的内容采用小四号字，行数在</w:t>
      </w:r>
      <w:r>
        <w:rPr>
          <w:sz w:val="24"/>
        </w:rPr>
        <w:t>4-10</w:t>
      </w:r>
      <w:r>
        <w:rPr>
          <w:rFonts w:hAnsi="宋体"/>
          <w:sz w:val="24"/>
        </w:rPr>
        <w:t>行，不宜过多或过少。</w:t>
      </w:r>
    </w:p>
    <w:p w14:paraId="1A2DBAE3">
      <w:pPr>
        <w:spacing w:line="410" w:lineRule="exact"/>
        <w:rPr>
          <w:sz w:val="24"/>
        </w:rPr>
      </w:pPr>
      <w:r>
        <w:rPr>
          <w:sz w:val="24"/>
        </w:rPr>
        <w:t>Abstract</w:t>
      </w:r>
      <w:r>
        <w:rPr>
          <w:rFonts w:hAnsi="宋体"/>
          <w:sz w:val="24"/>
        </w:rPr>
        <w:t>通常回答如下问题</w:t>
      </w:r>
      <w:r>
        <w:rPr>
          <w:sz w:val="24"/>
        </w:rPr>
        <w:t>1. What is the general knowledge of your topic in the academic field</w:t>
      </w:r>
      <w:r>
        <w:rPr>
          <w:rFonts w:hAnsi="宋体"/>
          <w:sz w:val="24"/>
        </w:rPr>
        <w:t>？</w:t>
      </w:r>
      <w:r>
        <w:rPr>
          <w:sz w:val="24"/>
        </w:rPr>
        <w:t>2. What research topic is the paper to focus on? 3. What method or material do you use to support your main point of view? 4. What conclusion will you draw? 5. What is the main contribution of the paper?)</w:t>
      </w:r>
    </w:p>
    <w:p w14:paraId="564730D4">
      <w:pPr>
        <w:spacing w:line="410" w:lineRule="exact"/>
      </w:pPr>
    </w:p>
    <w:p w14:paraId="2691573E">
      <w:pPr>
        <w:spacing w:line="410" w:lineRule="exact"/>
      </w:pPr>
    </w:p>
    <w:p w14:paraId="794FC998">
      <w:pPr>
        <w:spacing w:line="410" w:lineRule="exact"/>
        <w:rPr>
          <w:sz w:val="24"/>
        </w:rPr>
      </w:pPr>
      <w:r>
        <w:rPr>
          <w:b/>
          <w:bCs/>
          <w:sz w:val="28"/>
        </w:rPr>
        <w:t>Key words：</w:t>
      </w:r>
      <w:r>
        <w:rPr>
          <w:sz w:val="24"/>
        </w:rPr>
        <w:t>language learning</w:t>
      </w:r>
      <w:r>
        <w:rPr>
          <w:sz w:val="28"/>
        </w:rPr>
        <w:t xml:space="preserve"> </w:t>
      </w:r>
      <w:r>
        <w:rPr>
          <w:sz w:val="24"/>
        </w:rPr>
        <w:t>belief; language learning strategy; language learning</w:t>
      </w:r>
    </w:p>
    <w:p w14:paraId="15B12415">
      <w:pPr>
        <w:spacing w:line="410" w:lineRule="exact"/>
        <w:rPr>
          <w:sz w:val="24"/>
        </w:rPr>
      </w:pPr>
      <w:r>
        <w:rPr>
          <w:rFonts w:hAnsi="宋体"/>
          <w:sz w:val="24"/>
        </w:rPr>
        <w:t>（</w:t>
      </w:r>
      <w:r>
        <w:rPr>
          <w:sz w:val="24"/>
        </w:rPr>
        <w:t>Key words</w:t>
      </w:r>
      <w:r>
        <w:rPr>
          <w:rFonts w:hAnsi="宋体"/>
          <w:sz w:val="24"/>
        </w:rPr>
        <w:t>题头用四号字加黑，不要连写成</w:t>
      </w:r>
      <w:r>
        <w:rPr>
          <w:sz w:val="24"/>
        </w:rPr>
        <w:t>Keywords</w:t>
      </w:r>
      <w:r>
        <w:rPr>
          <w:rFonts w:hAnsi="宋体"/>
          <w:sz w:val="24"/>
        </w:rPr>
        <w:t>，除专有名词外，其他词不用大写，词与词之间以分号隔开。关键词应能反映论文的主要内容，因此常出现在标题与摘要中，多为名词，如用</w:t>
      </w:r>
      <w:r>
        <w:rPr>
          <w:sz w:val="24"/>
        </w:rPr>
        <w:t>investigation</w:t>
      </w:r>
      <w:r>
        <w:rPr>
          <w:rFonts w:hAnsi="宋体"/>
          <w:sz w:val="24"/>
        </w:rPr>
        <w:t>　而不用</w:t>
      </w:r>
      <w:r>
        <w:rPr>
          <w:sz w:val="24"/>
        </w:rPr>
        <w:t>investigate</w:t>
      </w:r>
      <w:r>
        <w:rPr>
          <w:rFonts w:hAnsi="宋体"/>
          <w:sz w:val="24"/>
        </w:rPr>
        <w:t>。</w:t>
      </w:r>
    </w:p>
    <w:p w14:paraId="415C23A1">
      <w:pPr>
        <w:spacing w:line="410" w:lineRule="exact"/>
        <w:rPr>
          <w:sz w:val="24"/>
        </w:rPr>
      </w:pPr>
    </w:p>
    <w:p w14:paraId="081688B7">
      <w:pPr>
        <w:spacing w:line="410" w:lineRule="exact"/>
        <w:rPr>
          <w:sz w:val="24"/>
        </w:rPr>
      </w:pPr>
      <w:r>
        <w:rPr>
          <w:sz w:val="24"/>
        </w:rPr>
        <w:t>Key words数量宜为3-5个，不应过多。其内容采用小四号字体与Abstract内容格式一致。</w:t>
      </w:r>
    </w:p>
    <w:p w14:paraId="722F2BB2">
      <w:pPr>
        <w:spacing w:line="410" w:lineRule="exact"/>
        <w:rPr>
          <w:sz w:val="24"/>
        </w:rPr>
      </w:pPr>
    </w:p>
    <w:p w14:paraId="0BBF30FE">
      <w:pPr>
        <w:spacing w:line="410" w:lineRule="exact"/>
        <w:rPr>
          <w:sz w:val="24"/>
        </w:rPr>
      </w:pPr>
      <w:r>
        <w:rPr>
          <w:sz w:val="24"/>
        </w:rPr>
        <w:t xml:space="preserve">注意：Abstract 与Key words单独成页，不与Introduction 或正文放在一起。 </w:t>
      </w:r>
    </w:p>
    <w:p w14:paraId="4F77DE8D">
      <w:pPr>
        <w:spacing w:line="410" w:lineRule="exact"/>
        <w:rPr>
          <w:b/>
          <w:bCs/>
          <w:sz w:val="28"/>
        </w:rPr>
      </w:pPr>
    </w:p>
    <w:p w14:paraId="118B1523">
      <w:pPr>
        <w:spacing w:line="410" w:lineRule="exact"/>
        <w:rPr>
          <w:b/>
          <w:bCs/>
          <w:sz w:val="28"/>
        </w:rPr>
      </w:pPr>
      <w:r>
        <w:rPr>
          <w:b/>
          <w:bCs/>
          <w:sz w:val="28"/>
        </w:rPr>
        <w:t xml:space="preserve">Introduction </w:t>
      </w:r>
    </w:p>
    <w:p w14:paraId="0D27B5E2">
      <w:pPr>
        <w:spacing w:line="410" w:lineRule="exact"/>
        <w:rPr>
          <w:sz w:val="24"/>
        </w:rPr>
      </w:pPr>
      <w:r>
        <w:rPr>
          <w:rFonts w:hAnsi="宋体"/>
          <w:sz w:val="24"/>
        </w:rPr>
        <w:t>此项内容与正文放在一起。题头用四号字加黑，不用编号。</w:t>
      </w:r>
    </w:p>
    <w:p w14:paraId="6D110A9D">
      <w:pPr>
        <w:spacing w:line="410" w:lineRule="exact"/>
        <w:rPr>
          <w:sz w:val="24"/>
        </w:rPr>
      </w:pPr>
    </w:p>
    <w:p w14:paraId="346C45E9">
      <w:pPr>
        <w:spacing w:line="410" w:lineRule="exact"/>
        <w:rPr>
          <w:b/>
          <w:sz w:val="24"/>
        </w:rPr>
      </w:pPr>
      <w:r>
        <w:rPr>
          <w:b/>
          <w:sz w:val="24"/>
        </w:rPr>
        <w:t>论文正文</w:t>
      </w:r>
    </w:p>
    <w:p w14:paraId="15E50434">
      <w:pPr>
        <w:spacing w:line="410" w:lineRule="exact"/>
        <w:rPr>
          <w:sz w:val="24"/>
        </w:rPr>
      </w:pPr>
      <w:r>
        <w:rPr>
          <w:sz w:val="24"/>
        </w:rPr>
        <w:t>论文正文应分章节，章节应当编号并根据章节的内容列出大、小标题。大、小标题第一个字的首个字母大写 （大标题用四号加黑字体，小标题及正文用小四字体）。大标题应与正文空行隔开。</w:t>
      </w:r>
    </w:p>
    <w:p w14:paraId="430AD4A8">
      <w:pPr>
        <w:spacing w:line="410" w:lineRule="exact"/>
        <w:rPr>
          <w:sz w:val="24"/>
        </w:rPr>
      </w:pPr>
      <w:r>
        <w:rPr>
          <w:sz w:val="24"/>
        </w:rPr>
        <w:t>标题的高、低级次可参照下列方式：</w:t>
      </w:r>
    </w:p>
    <w:p w14:paraId="37B1B64D">
      <w:pPr>
        <w:spacing w:line="390" w:lineRule="exact"/>
        <w:rPr>
          <w:sz w:val="32"/>
        </w:rPr>
      </w:pPr>
      <w:r>
        <w:rPr>
          <w:sz w:val="32"/>
        </w:rPr>
        <w:t>1</w:t>
      </w:r>
    </w:p>
    <w:p w14:paraId="71BCB6D9">
      <w:pPr>
        <w:spacing w:line="390" w:lineRule="exact"/>
        <w:rPr>
          <w:sz w:val="32"/>
        </w:rPr>
      </w:pPr>
      <w:r>
        <w:rPr>
          <w:sz w:val="32"/>
        </w:rPr>
        <w:t>1.1</w:t>
      </w:r>
    </w:p>
    <w:p w14:paraId="51FD1B8A">
      <w:pPr>
        <w:spacing w:line="390" w:lineRule="exact"/>
        <w:rPr>
          <w:sz w:val="32"/>
        </w:rPr>
      </w:pPr>
      <w:r>
        <w:rPr>
          <w:sz w:val="32"/>
        </w:rPr>
        <w:t>1.1.1</w:t>
      </w:r>
    </w:p>
    <w:p w14:paraId="1D85C1E5">
      <w:pPr>
        <w:spacing w:line="390" w:lineRule="exact"/>
        <w:rPr>
          <w:sz w:val="32"/>
        </w:rPr>
      </w:pPr>
      <w:r>
        <w:rPr>
          <w:sz w:val="32"/>
        </w:rPr>
        <w:t>1.1.1.1</w:t>
      </w:r>
    </w:p>
    <w:p w14:paraId="2493C867">
      <w:pPr>
        <w:spacing w:line="390" w:lineRule="exact"/>
        <w:rPr>
          <w:rFonts w:hint="eastAsia"/>
          <w:sz w:val="24"/>
        </w:rPr>
      </w:pPr>
      <w:r>
        <w:rPr>
          <w:rFonts w:hint="eastAsia"/>
          <w:sz w:val="24"/>
        </w:rPr>
        <w:t>请参考范文。</w:t>
      </w:r>
    </w:p>
    <w:p w14:paraId="0D96CA4B">
      <w:pPr>
        <w:spacing w:line="390" w:lineRule="exact"/>
        <w:rPr>
          <w:rFonts w:hint="eastAsia"/>
          <w:sz w:val="24"/>
        </w:rPr>
      </w:pPr>
    </w:p>
    <w:p w14:paraId="73163A86">
      <w:pPr>
        <w:spacing w:line="390" w:lineRule="exact"/>
        <w:rPr>
          <w:rFonts w:hint="eastAsia"/>
          <w:sz w:val="24"/>
        </w:rPr>
      </w:pPr>
      <w:r>
        <w:rPr>
          <w:rFonts w:hint="eastAsia"/>
          <w:sz w:val="24"/>
        </w:rPr>
        <w:t>段落采用缩进式，空5个SPACE键。</w:t>
      </w:r>
    </w:p>
    <w:p w14:paraId="520A1492">
      <w:pPr>
        <w:spacing w:line="390" w:lineRule="exact"/>
        <w:rPr>
          <w:rFonts w:hint="eastAsia"/>
          <w:sz w:val="24"/>
        </w:rPr>
      </w:pPr>
    </w:p>
    <w:p w14:paraId="2EF60F03">
      <w:pPr>
        <w:spacing w:line="390" w:lineRule="exact"/>
        <w:rPr>
          <w:rFonts w:hint="eastAsia"/>
          <w:sz w:val="24"/>
        </w:rPr>
      </w:pPr>
      <w:r>
        <w:rPr>
          <w:rFonts w:hint="eastAsia"/>
          <w:sz w:val="24"/>
        </w:rPr>
        <w:t>页码说明：页码居中，从正文开始算起，页码不要出现中文。</w:t>
      </w:r>
    </w:p>
    <w:p w14:paraId="1488D2DD">
      <w:pPr>
        <w:spacing w:line="390" w:lineRule="exact"/>
        <w:rPr>
          <w:b/>
          <w:sz w:val="28"/>
          <w:szCs w:val="28"/>
        </w:rPr>
      </w:pPr>
      <w:r>
        <w:rPr>
          <w:b/>
          <w:sz w:val="28"/>
          <w:szCs w:val="28"/>
        </w:rPr>
        <w:t>Conclusion</w:t>
      </w:r>
    </w:p>
    <w:p w14:paraId="28D609D9">
      <w:pPr>
        <w:spacing w:line="390" w:lineRule="exact"/>
        <w:rPr>
          <w:sz w:val="24"/>
        </w:rPr>
      </w:pPr>
    </w:p>
    <w:p w14:paraId="32C4C0AE">
      <w:pPr>
        <w:spacing w:line="390" w:lineRule="exact"/>
        <w:rPr>
          <w:sz w:val="24"/>
        </w:rPr>
      </w:pPr>
      <w:r>
        <w:rPr>
          <w:sz w:val="24"/>
        </w:rPr>
        <w:t>此项内容与正文相连接。题头用四号字加黑，不用编号。</w:t>
      </w:r>
    </w:p>
    <w:p w14:paraId="4F0CED8A">
      <w:pPr>
        <w:spacing w:line="390" w:lineRule="exact"/>
        <w:rPr>
          <w:sz w:val="24"/>
        </w:rPr>
      </w:pPr>
    </w:p>
    <w:p w14:paraId="09B29F26">
      <w:pPr>
        <w:spacing w:line="390" w:lineRule="exact"/>
        <w:rPr>
          <w:sz w:val="24"/>
        </w:rPr>
      </w:pPr>
      <w:r>
        <w:rPr>
          <w:b/>
          <w:sz w:val="28"/>
          <w:szCs w:val="28"/>
        </w:rPr>
        <w:t>Notes：</w:t>
      </w:r>
      <w:r>
        <w:rPr>
          <w:sz w:val="24"/>
        </w:rPr>
        <w:t>题头用四号字加黑。其内容用五号字体且必须编号，放在Bibliography前，须单独分页。注释页不参加文章主体的编页，即不要给注释编上页码。</w:t>
      </w:r>
    </w:p>
    <w:p w14:paraId="16EF0EE7">
      <w:pPr>
        <w:spacing w:line="390" w:lineRule="exact"/>
      </w:pPr>
    </w:p>
    <w:p w14:paraId="596CC323">
      <w:pPr>
        <w:widowControl/>
        <w:spacing w:line="390" w:lineRule="exact"/>
        <w:jc w:val="left"/>
        <w:rPr>
          <w:i/>
          <w:iCs/>
          <w:kern w:val="0"/>
          <w:sz w:val="36"/>
          <w:szCs w:val="36"/>
        </w:rPr>
      </w:pPr>
      <w:r>
        <w:rPr>
          <w:i/>
          <w:iCs/>
          <w:sz w:val="36"/>
          <w:szCs w:val="36"/>
        </w:rPr>
        <w:t xml:space="preserve">Note </w:t>
      </w:r>
    </w:p>
    <w:p w14:paraId="5D5C4CB0">
      <w:pPr>
        <w:spacing w:line="390" w:lineRule="exact"/>
        <w:rPr>
          <w:sz w:val="24"/>
          <w:szCs w:val="32"/>
        </w:rPr>
      </w:pPr>
      <w:r>
        <w:rPr>
          <w:sz w:val="24"/>
          <w:szCs w:val="36"/>
        </w:rPr>
        <w:t>1.</w:t>
      </w:r>
      <w:r>
        <w:rPr>
          <w:sz w:val="24"/>
          <w:szCs w:val="32"/>
        </w:rPr>
        <w:t xml:space="preserve">Place note numbers after all punctuations, except the dash. </w:t>
      </w:r>
      <w:r>
        <w:rPr>
          <w:rFonts w:hAnsi="宋体"/>
          <w:sz w:val="24"/>
          <w:szCs w:val="32"/>
        </w:rPr>
        <w:t>（注释编号位于注释部分的右上角，放在标点符号之后，破折号除外）例如：</w:t>
      </w:r>
    </w:p>
    <w:p w14:paraId="31EADA1A">
      <w:pPr>
        <w:spacing w:line="390" w:lineRule="exact"/>
        <w:rPr>
          <w:sz w:val="24"/>
          <w:szCs w:val="28"/>
        </w:rPr>
      </w:pPr>
      <w:r>
        <w:rPr>
          <w:sz w:val="24"/>
          <w:szCs w:val="28"/>
        </w:rPr>
        <w:t>Wrong: His reply was brief, “Give us the time.</w:t>
      </w:r>
      <w:r>
        <w:rPr>
          <w:position w:val="6"/>
          <w:sz w:val="24"/>
          <w:szCs w:val="19"/>
        </w:rPr>
        <w:t>2</w:t>
      </w:r>
      <w:r>
        <w:rPr>
          <w:sz w:val="24"/>
          <w:szCs w:val="28"/>
        </w:rPr>
        <w:t xml:space="preserve"> ”</w:t>
      </w:r>
    </w:p>
    <w:p w14:paraId="6F875561">
      <w:pPr>
        <w:spacing w:line="390" w:lineRule="exact"/>
        <w:rPr>
          <w:sz w:val="24"/>
          <w:szCs w:val="28"/>
        </w:rPr>
      </w:pPr>
      <w:r>
        <w:rPr>
          <w:sz w:val="24"/>
          <w:szCs w:val="28"/>
        </w:rPr>
        <w:t xml:space="preserve">Right: His reply was brief, “Give us the time.” </w:t>
      </w:r>
      <w:r>
        <w:rPr>
          <w:position w:val="6"/>
          <w:sz w:val="24"/>
          <w:szCs w:val="19"/>
        </w:rPr>
        <w:t>2</w:t>
      </w:r>
      <w:r>
        <w:rPr>
          <w:sz w:val="24"/>
          <w:szCs w:val="28"/>
        </w:rPr>
        <w:t xml:space="preserve"> </w:t>
      </w:r>
    </w:p>
    <w:p w14:paraId="21FE5FA4">
      <w:pPr>
        <w:spacing w:line="390" w:lineRule="exact"/>
        <w:rPr>
          <w:sz w:val="24"/>
          <w:szCs w:val="32"/>
        </w:rPr>
      </w:pPr>
      <w:r>
        <w:rPr>
          <w:sz w:val="24"/>
          <w:szCs w:val="32"/>
        </w:rPr>
        <w:t xml:space="preserve">2. Do not place any special punctuation around endnote numbers, such as square brackets, parenthesis, or slant line. </w:t>
      </w:r>
      <w:r>
        <w:rPr>
          <w:rFonts w:hAnsi="宋体"/>
          <w:sz w:val="24"/>
          <w:szCs w:val="32"/>
        </w:rPr>
        <w:t>（注释编号周围不要加任何标点符号，如方括号、括号或斜线）</w:t>
      </w:r>
    </w:p>
    <w:p w14:paraId="1D96A1A4">
      <w:pPr>
        <w:widowControl/>
        <w:spacing w:line="390" w:lineRule="exact"/>
        <w:jc w:val="left"/>
        <w:rPr>
          <w:sz w:val="24"/>
          <w:szCs w:val="32"/>
        </w:rPr>
      </w:pPr>
      <w:r>
        <w:rPr>
          <w:sz w:val="24"/>
          <w:szCs w:val="32"/>
        </w:rPr>
        <w:t>3. Indent the first line of each note five spaces, but begin subsequent lines at the left margin.</w:t>
      </w:r>
      <w:r>
        <w:rPr>
          <w:rFonts w:hAnsi="宋体"/>
          <w:sz w:val="24"/>
          <w:szCs w:val="32"/>
        </w:rPr>
        <w:t>（每个注释的第一行空</w:t>
      </w:r>
      <w:r>
        <w:rPr>
          <w:sz w:val="24"/>
          <w:szCs w:val="32"/>
        </w:rPr>
        <w:t>5</w:t>
      </w:r>
      <w:r>
        <w:rPr>
          <w:rFonts w:hAnsi="宋体"/>
          <w:sz w:val="24"/>
          <w:szCs w:val="32"/>
        </w:rPr>
        <w:t>个空格键，从第二行开始顶格）</w:t>
      </w:r>
    </w:p>
    <w:p w14:paraId="3D45D0CB">
      <w:pPr>
        <w:widowControl/>
        <w:spacing w:line="390" w:lineRule="exact"/>
        <w:jc w:val="left"/>
        <w:rPr>
          <w:sz w:val="24"/>
          <w:szCs w:val="32"/>
        </w:rPr>
      </w:pPr>
      <w:r>
        <w:rPr>
          <w:sz w:val="24"/>
          <w:szCs w:val="32"/>
        </w:rPr>
        <w:t>4. Notes are used to expand or supplement your text for clarification or further explanation. （注释是对论文中提到的某点作进一步的补充、说明或解释。）</w:t>
      </w:r>
    </w:p>
    <w:p w14:paraId="67703652">
      <w:pPr>
        <w:widowControl/>
        <w:spacing w:line="390" w:lineRule="exact"/>
        <w:jc w:val="left"/>
        <w:rPr>
          <w:b/>
          <w:bCs/>
          <w:sz w:val="24"/>
          <w:szCs w:val="32"/>
        </w:rPr>
      </w:pPr>
    </w:p>
    <w:p w14:paraId="5C12A8EC">
      <w:pPr>
        <w:widowControl/>
        <w:spacing w:line="390" w:lineRule="exact"/>
        <w:jc w:val="left"/>
        <w:rPr>
          <w:b/>
          <w:bCs/>
          <w:sz w:val="24"/>
          <w:szCs w:val="32"/>
        </w:rPr>
      </w:pPr>
      <w:r>
        <w:rPr>
          <w:b/>
          <w:bCs/>
          <w:sz w:val="24"/>
          <w:szCs w:val="32"/>
        </w:rPr>
        <w:t>Example:</w:t>
      </w:r>
    </w:p>
    <w:p w14:paraId="77406388">
      <w:pPr>
        <w:widowControl/>
        <w:spacing w:line="390" w:lineRule="exact"/>
        <w:jc w:val="left"/>
        <w:rPr>
          <w:b/>
          <w:bCs/>
          <w:kern w:val="0"/>
          <w:sz w:val="24"/>
        </w:rPr>
      </w:pPr>
      <w:r>
        <w:rPr>
          <w:b/>
          <w:bCs/>
        </w:rPr>
        <w:t>superscript numeral in the text</w:t>
      </w:r>
    </w:p>
    <w:p w14:paraId="78C5BFCB">
      <w:pPr>
        <w:spacing w:line="390" w:lineRule="exact"/>
        <w:rPr>
          <w:position w:val="5"/>
          <w:sz w:val="16"/>
          <w:szCs w:val="16"/>
        </w:rPr>
      </w:pPr>
      <w:r>
        <w:t>The age of the children involved was an important factor in the selection of items for the questionnaire.</w:t>
      </w:r>
      <w:r>
        <w:rPr>
          <w:position w:val="5"/>
          <w:sz w:val="16"/>
          <w:szCs w:val="16"/>
        </w:rPr>
        <w:t>1</w:t>
      </w:r>
    </w:p>
    <w:p w14:paraId="784F9B12">
      <w:pPr>
        <w:widowControl/>
        <w:spacing w:line="390" w:lineRule="exact"/>
        <w:jc w:val="left"/>
        <w:rPr>
          <w:b/>
          <w:bCs/>
          <w:kern w:val="0"/>
          <w:sz w:val="24"/>
        </w:rPr>
      </w:pPr>
      <w:r>
        <w:rPr>
          <w:b/>
          <w:bCs/>
        </w:rPr>
        <w:t xml:space="preserve">Notes </w:t>
      </w:r>
    </w:p>
    <w:p w14:paraId="2E74190E">
      <w:pPr>
        <w:spacing w:line="390" w:lineRule="exact"/>
        <w:rPr>
          <w:position w:val="5"/>
          <w:sz w:val="16"/>
          <w:szCs w:val="16"/>
        </w:rPr>
      </w:pPr>
      <w:r>
        <w:rPr>
          <w:sz w:val="20"/>
          <w:lang/>
        </w:rPr>
        <w:pict>
          <v:line id="_x0000_s1151" o:spid="_x0000_s1151" o:spt="20" style="position:absolute;left:0pt;margin-left:45pt;margin-top:7.8pt;height:0pt;width:9pt;z-index:251671552;mso-width-relative:page;mso-height-relative:page;" filled="f" coordsize="21600,21600">
            <v:path arrowok="t"/>
            <v:fill on="f" focussize="0,0"/>
            <v:stroke endarrow="block"/>
            <v:imagedata o:title=""/>
            <o:lock v:ext="edit"/>
          </v:line>
        </w:pict>
      </w:r>
      <w:r>
        <w:rPr>
          <w:sz w:val="20"/>
          <w:lang/>
        </w:rPr>
        <w:pict>
          <v:line id="_x0000_s1150" o:spid="_x0000_s1150" o:spt="20" style="position:absolute;left:0pt;flip:x;margin-left:0pt;margin-top:7.8pt;height:0pt;width:9pt;z-index:251670528;mso-width-relative:page;mso-height-relative:page;" filled="f" coordsize="21600,21600">
            <v:path arrowok="t"/>
            <v:fill on="f" focussize="0,0"/>
            <v:stroke endarrow="block"/>
            <v:imagedata o:title=""/>
            <o:lock v:ext="edit"/>
          </v:line>
        </w:pict>
      </w:r>
      <w:r>
        <w:rPr>
          <w:sz w:val="18"/>
        </w:rPr>
        <w:t>|  5 spaces   |</w:t>
      </w:r>
    </w:p>
    <w:p w14:paraId="4828335E">
      <w:pPr>
        <w:spacing w:line="390" w:lineRule="exact"/>
        <w:ind w:firstLine="1057" w:firstLineChars="661"/>
      </w:pPr>
      <w:r>
        <w:rPr>
          <w:position w:val="5"/>
          <w:sz w:val="16"/>
          <w:szCs w:val="16"/>
        </w:rPr>
        <w:t>1</w:t>
      </w:r>
      <w:r>
        <w:t xml:space="preserve"> Marjorie Youngston Forman and William Cole of the Child Study Team provided great assistance in identifying appropriate items. </w:t>
      </w:r>
    </w:p>
    <w:p w14:paraId="4DED2A67">
      <w:pPr>
        <w:spacing w:line="390" w:lineRule="exact"/>
        <w:rPr>
          <w:b/>
          <w:bCs/>
        </w:rPr>
      </w:pPr>
      <w:r>
        <w:rPr>
          <w:b/>
          <w:bCs/>
        </w:rPr>
        <w:t>More examples:</w:t>
      </w:r>
    </w:p>
    <w:p w14:paraId="7DB6450F">
      <w:pPr>
        <w:spacing w:line="390" w:lineRule="exact"/>
      </w:pPr>
      <w:r>
        <w:t xml:space="preserve">          </w:t>
      </w:r>
      <w:r>
        <w:rPr>
          <w:vertAlign w:val="superscript"/>
        </w:rPr>
        <w:t xml:space="preserve">2  </w:t>
      </w:r>
      <w:r>
        <w:t>I want to thank those who have contributed to my thinking on this topic, including Professor Morris Beja and two consultants from the Ohio State University Writing Center, Melissa Goldthwaite and Nels Highberg.</w:t>
      </w:r>
    </w:p>
    <w:p w14:paraId="39CCC3D3">
      <w:pPr>
        <w:spacing w:line="390" w:lineRule="exact"/>
      </w:pPr>
      <w:r>
        <w:t xml:space="preserve">          </w:t>
      </w:r>
      <w:r>
        <w:rPr>
          <w:vertAlign w:val="superscript"/>
        </w:rPr>
        <w:t>3</w:t>
      </w:r>
      <w:r>
        <w:t xml:space="preserve"> The Americanized spelling of the term “creolization” will be used unless a particular passage in French is being cited.                             </w:t>
      </w:r>
    </w:p>
    <w:p w14:paraId="34BA05EE">
      <w:pPr>
        <w:spacing w:line="390" w:lineRule="exact"/>
      </w:pPr>
      <w:r>
        <w:t xml:space="preserve">          </w:t>
      </w:r>
      <w:r>
        <w:rPr>
          <w:sz w:val="24"/>
          <w:vertAlign w:val="superscript"/>
        </w:rPr>
        <w:t>4</w:t>
      </w:r>
      <w:r>
        <w:t xml:space="preserve"> </w:t>
      </w:r>
      <w:r>
        <w:rPr>
          <w:sz w:val="24"/>
        </w:rPr>
        <w:t xml:space="preserve">For details about the signifier and the signified, refer to </w:t>
      </w:r>
      <w:r>
        <w:rPr>
          <w:i/>
          <w:iCs/>
          <w:sz w:val="24"/>
        </w:rPr>
        <w:t xml:space="preserve">Course in General Linguistics </w:t>
      </w:r>
      <w:r>
        <w:rPr>
          <w:sz w:val="24"/>
        </w:rPr>
        <w:t>by Saussure.</w:t>
      </w:r>
      <w:r>
        <w:t xml:space="preserve">    </w:t>
      </w:r>
    </w:p>
    <w:p w14:paraId="26EB6FD6">
      <w:pPr>
        <w:spacing w:line="390" w:lineRule="exact"/>
        <w:rPr>
          <w:rFonts w:hint="eastAsia" w:ascii="宋体" w:hAnsi="宋体"/>
        </w:rPr>
      </w:pPr>
      <w:r>
        <w:rPr>
          <w:rFonts w:hint="eastAsia" w:ascii="宋体" w:hAnsi="宋体"/>
        </w:rPr>
        <w:t xml:space="preserve">                 </w:t>
      </w:r>
    </w:p>
    <w:p w14:paraId="0608AA2F">
      <w:pPr>
        <w:spacing w:line="390" w:lineRule="exact"/>
        <w:rPr>
          <w:sz w:val="24"/>
        </w:rPr>
      </w:pPr>
      <w:r>
        <w:rPr>
          <w:b/>
          <w:sz w:val="24"/>
        </w:rPr>
        <w:t xml:space="preserve">Bibliography: </w:t>
      </w:r>
      <w:r>
        <w:rPr>
          <w:sz w:val="24"/>
        </w:rPr>
        <w:t>题头用四号字加黑，内容用五号字，单独分页。</w:t>
      </w:r>
    </w:p>
    <w:p w14:paraId="5F350476">
      <w:pPr>
        <w:widowControl/>
        <w:spacing w:line="390" w:lineRule="exact"/>
        <w:jc w:val="left"/>
        <w:rPr>
          <w:b/>
          <w:bCs/>
          <w:i/>
          <w:iCs/>
          <w:kern w:val="0"/>
          <w:sz w:val="36"/>
          <w:szCs w:val="36"/>
        </w:rPr>
      </w:pPr>
      <w:r>
        <w:rPr>
          <w:b/>
          <w:bCs/>
          <w:i/>
          <w:iCs/>
          <w:sz w:val="36"/>
          <w:szCs w:val="36"/>
        </w:rPr>
        <w:t>Rules for Bibliographic Entries</w:t>
      </w:r>
    </w:p>
    <w:p w14:paraId="0F420178">
      <w:pPr>
        <w:spacing w:line="390" w:lineRule="exact"/>
        <w:rPr>
          <w:b/>
          <w:bCs/>
          <w:sz w:val="24"/>
        </w:rPr>
      </w:pPr>
      <w:r>
        <w:rPr>
          <w:b/>
          <w:bCs/>
          <w:sz w:val="24"/>
        </w:rPr>
        <w:t>1.  Place all bibliographic entries in a separate section following the endnote section. （参考文献在注释之后单独分页，不参加文章主体的编页，即不要加上页码编号）</w:t>
      </w:r>
    </w:p>
    <w:p w14:paraId="6EE2527C">
      <w:pPr>
        <w:spacing w:line="390" w:lineRule="exact"/>
        <w:rPr>
          <w:b/>
          <w:bCs/>
          <w:sz w:val="24"/>
        </w:rPr>
      </w:pPr>
      <w:r>
        <w:rPr>
          <w:b/>
          <w:bCs/>
          <w:sz w:val="24"/>
        </w:rPr>
        <w:t>2.  Do not indent first line of each entry, but indent subsequent lines five spaces. Double-space the entire list. （每个条目的第一行不要缩进，但从第二行开始缩进5个空格键，每个条目之间空一行。）</w:t>
      </w:r>
    </w:p>
    <w:p w14:paraId="3439C7BA">
      <w:pPr>
        <w:spacing w:line="390" w:lineRule="exact"/>
        <w:rPr>
          <w:b/>
          <w:bCs/>
          <w:sz w:val="24"/>
        </w:rPr>
      </w:pPr>
      <w:r>
        <w:rPr>
          <w:b/>
          <w:bCs/>
          <w:sz w:val="24"/>
        </w:rPr>
        <w:t xml:space="preserve">3. </w:t>
      </w:r>
      <w:r>
        <w:rPr>
          <w:rFonts w:hint="eastAsia"/>
          <w:b/>
          <w:bCs/>
          <w:sz w:val="24"/>
        </w:rPr>
        <w:t xml:space="preserve"> </w:t>
      </w:r>
      <w:r>
        <w:rPr>
          <w:b/>
          <w:bCs/>
          <w:sz w:val="24"/>
        </w:rPr>
        <w:t>List sources alphabetically by author’s last names. If the author of a source is unknown, alphabetize the source by the first major word of the title.（按照作者姓的首字母的顺序排列参考书目。如果作者姓氏不祥，则按照题目的首个实词的首字母来排列顺序）</w:t>
      </w:r>
    </w:p>
    <w:p w14:paraId="0F462831">
      <w:pPr>
        <w:spacing w:line="390" w:lineRule="exact"/>
        <w:rPr>
          <w:b/>
          <w:bCs/>
        </w:rPr>
      </w:pPr>
      <w:r>
        <w:rPr>
          <w:b/>
          <w:bCs/>
          <w:sz w:val="24"/>
        </w:rPr>
        <w:t>4.  End each entry with a period.（每一个条目结束时，请打上句号）</w:t>
      </w:r>
    </w:p>
    <w:p w14:paraId="5B97267E">
      <w:pPr>
        <w:widowControl/>
        <w:spacing w:line="390" w:lineRule="exact"/>
        <w:ind w:firstLine="480" w:firstLineChars="200"/>
        <w:jc w:val="left"/>
        <w:rPr>
          <w:kern w:val="0"/>
          <w:sz w:val="24"/>
        </w:rPr>
      </w:pPr>
      <w:r>
        <w:rPr>
          <w:sz w:val="24"/>
        </w:rPr>
        <w:t xml:space="preserve">The </w:t>
      </w:r>
      <w:r>
        <w:rPr>
          <w:b/>
          <w:bCs/>
          <w:sz w:val="24"/>
        </w:rPr>
        <w:t>APA</w:t>
      </w:r>
      <w:r>
        <w:rPr>
          <w:sz w:val="24"/>
        </w:rPr>
        <w:t xml:space="preserve"> style specifies the treatment and placement of four basic element----author, publication date, title, and publication information.（APA 格式的参考文献主要包括4部分：作者，出版日期，出版物名称，出版信息。）</w:t>
      </w:r>
    </w:p>
    <w:p w14:paraId="79F97419">
      <w:pPr>
        <w:widowControl/>
        <w:spacing w:line="390" w:lineRule="exact"/>
        <w:ind w:firstLine="480" w:firstLineChars="200"/>
        <w:jc w:val="left"/>
        <w:rPr>
          <w:kern w:val="0"/>
          <w:sz w:val="24"/>
        </w:rPr>
      </w:pPr>
      <w:r>
        <w:rPr>
          <w:sz w:val="24"/>
        </w:rPr>
        <w:t>Author–- List all authors last name first, and only use initials for first and middle names. Separate the names of multiple authors with commas, and use an ampersand “&amp;”before the last author’s name. （先列出作者的姓，作者名和中间名只用首写字母。如果有多个作者，用逗号加以分开，用&amp;符号连接最后一个作者名字。）</w:t>
      </w:r>
    </w:p>
    <w:p w14:paraId="163AE23B">
      <w:pPr>
        <w:widowControl/>
        <w:spacing w:line="390" w:lineRule="exact"/>
        <w:ind w:firstLine="480" w:firstLineChars="200"/>
        <w:jc w:val="left"/>
        <w:rPr>
          <w:kern w:val="0"/>
          <w:sz w:val="24"/>
        </w:rPr>
      </w:pPr>
      <w:r>
        <w:rPr>
          <w:sz w:val="24"/>
        </w:rPr>
        <w:t xml:space="preserve">Publication date– Enclose the date in parentheses after the author’s name. Use only the year for books and journals; use the year, a comma, and the month or month and day for magazines; use the year, a comma, and the month and day for newspapers. Do not abbreviate. （把出版日期放在作者名字后面，用括号括起来。书和学术刊物只需标明出版年份。杂志则需标明年、月，中间用逗号隔开，或年、月、日。报纸需标明出版的年、月、日，年、月中间用逗号隔开。月份不要用缩略形式。）                                       </w:t>
      </w:r>
    </w:p>
    <w:p w14:paraId="2B66DEAD">
      <w:pPr>
        <w:pStyle w:val="16"/>
        <w:spacing w:line="390" w:lineRule="exact"/>
        <w:ind w:firstLine="480" w:firstLineChars="200"/>
        <w:rPr>
          <w:b/>
          <w:bCs/>
          <w:kern w:val="0"/>
          <w:sz w:val="24"/>
        </w:rPr>
      </w:pPr>
      <w:r>
        <w:rPr>
          <w:b/>
          <w:bCs/>
          <w:sz w:val="24"/>
        </w:rPr>
        <w:t>Title---Underline titles and subtitles of books and periodicals. Do not enclose titles of articles in quotation marks. For books and articles, capitalize only the first word of the title and subtitle and any proper noun or proper adjectives. Capitalize all major words in a periodical title. （书和期刊名要用下划线。文章名不要用引号。书名和文章名及副标题只需首写字母大写和专有名词大写。期刊名中的所有实词则要大写。）</w:t>
      </w:r>
    </w:p>
    <w:p w14:paraId="05BF8386">
      <w:pPr>
        <w:pStyle w:val="16"/>
        <w:spacing w:line="390" w:lineRule="exact"/>
        <w:ind w:firstLine="480" w:firstLineChars="200"/>
        <w:rPr>
          <w:sz w:val="24"/>
        </w:rPr>
      </w:pPr>
      <w:r>
        <w:rPr>
          <w:sz w:val="24"/>
        </w:rPr>
        <w:t xml:space="preserve">Publication information--- For a book, list the city of publication(and the country or postal abbreviation for the state if the city is unfamiliar), a colon, and the publisher’s name. For a periodical, follow the periodical title with a comma, the volume number(underlined), the issue number in parentheses and followed by a comma, and the inclusive page numbers of the article. For newspapers and for articles or chapters in books, include the abbreviation </w:t>
      </w:r>
      <w:r>
        <w:rPr>
          <w:i/>
          <w:iCs/>
          <w:sz w:val="24"/>
        </w:rPr>
        <w:t>p.</w:t>
      </w:r>
      <w:r>
        <w:rPr>
          <w:sz w:val="24"/>
        </w:rPr>
        <w:t xml:space="preserve"> (“page”)or </w:t>
      </w:r>
      <w:r>
        <w:rPr>
          <w:i/>
          <w:iCs/>
          <w:sz w:val="24"/>
        </w:rPr>
        <w:t xml:space="preserve">pp. </w:t>
      </w:r>
      <w:r>
        <w:rPr>
          <w:sz w:val="24"/>
        </w:rPr>
        <w:t>(“pages”).（书的出版信息需标明出版地所在的城市名，后接冒号，再接出版社或出版商的名字。如果出版城市名很陌生，可在城市名后加上该国国名或州的邮政缩略形式。期刊名后打逗号，接卷数（要下划线），再写期数，期数置于括号内，后接逗号，再接文章的起止页码数。引用报纸和书中的文章或章节，页码数前要用p.或pp.）</w:t>
      </w:r>
    </w:p>
    <w:p w14:paraId="5E5061BF">
      <w:pPr>
        <w:pStyle w:val="16"/>
        <w:spacing w:line="390" w:lineRule="exact"/>
        <w:rPr>
          <w:sz w:val="24"/>
          <w:u w:val="single"/>
        </w:rPr>
      </w:pPr>
      <w:r>
        <w:rPr>
          <w:sz w:val="24"/>
        </w:rPr>
        <w:t>Books</w:t>
      </w:r>
    </w:p>
    <w:p w14:paraId="5824BCE2">
      <w:pPr>
        <w:widowControl/>
        <w:spacing w:line="390" w:lineRule="exact"/>
        <w:jc w:val="left"/>
        <w:rPr>
          <w:rFonts w:hint="eastAsia" w:ascii="方正黑体简体" w:eastAsia="方正黑体简体"/>
          <w:sz w:val="24"/>
        </w:rPr>
      </w:pPr>
      <w:r>
        <w:rPr>
          <w:rFonts w:hint="eastAsia" w:ascii="方正黑体简体" w:eastAsia="方正黑体简体"/>
          <w:sz w:val="24"/>
        </w:rPr>
        <w:t xml:space="preserve">Example: </w:t>
      </w:r>
    </w:p>
    <w:p w14:paraId="7F55C6E4">
      <w:pPr>
        <w:widowControl/>
        <w:spacing w:line="390" w:lineRule="exact"/>
        <w:jc w:val="left"/>
        <w:rPr>
          <w:sz w:val="24"/>
        </w:rPr>
      </w:pPr>
      <w:r>
        <w:rPr>
          <w:sz w:val="24"/>
        </w:rPr>
        <w:t>(surname)     (given name in initial)</w:t>
      </w:r>
    </w:p>
    <w:p w14:paraId="1A2F2D09">
      <w:pPr>
        <w:widowControl/>
        <w:spacing w:line="390" w:lineRule="exact"/>
        <w:jc w:val="left"/>
        <w:rPr>
          <w:kern w:val="0"/>
          <w:sz w:val="24"/>
        </w:rPr>
      </w:pPr>
      <w:r>
        <w:rPr>
          <w:sz w:val="24"/>
          <w:lang/>
        </w:rPr>
        <w:pict>
          <v:line id="_x0000_s1147" o:spid="_x0000_s1147" o:spt="20" style="position:absolute;left:0pt;margin-left:0pt;margin-top:0pt;height:15.6pt;width:9pt;z-index:251667456;mso-width-relative:page;mso-height-relative:page;" filled="f" coordsize="21600,21600">
            <v:path arrowok="t"/>
            <v:fill on="f" focussize="0,0"/>
            <v:stroke endarrow="block"/>
            <v:imagedata o:title=""/>
            <o:lock v:ext="edit"/>
          </v:line>
        </w:pict>
      </w:r>
      <w:r>
        <w:rPr>
          <w:sz w:val="24"/>
          <w:lang/>
        </w:rPr>
        <w:pict>
          <v:line id="_x0000_s1145" o:spid="_x0000_s1145" o:spt="20" style="position:absolute;left:0pt;flip:x;margin-left:45pt;margin-top:0pt;height:15.6pt;width:27pt;z-index:251665408;mso-width-relative:page;mso-height-relative:page;" filled="f" coordsize="21600,21600">
            <v:path arrowok="t"/>
            <v:fill on="f" focussize="0,0"/>
            <v:stroke endarrow="block"/>
            <v:imagedata o:title=""/>
            <o:lock v:ext="edit"/>
          </v:line>
        </w:pict>
      </w:r>
      <w:r>
        <w:rPr>
          <w:kern w:val="0"/>
          <w:sz w:val="24"/>
        </w:rPr>
        <w:t xml:space="preserve">  </w:t>
      </w:r>
      <w:r>
        <w:rPr>
          <w:sz w:val="24"/>
        </w:rPr>
        <w:t xml:space="preserve">      </w:t>
      </w:r>
    </w:p>
    <w:p w14:paraId="5677C443">
      <w:pPr>
        <w:spacing w:line="390" w:lineRule="exact"/>
        <w:ind w:left="1219" w:hanging="1219" w:hangingChars="508"/>
        <w:rPr>
          <w:sz w:val="24"/>
        </w:rPr>
      </w:pPr>
      <w:r>
        <w:rPr>
          <w:sz w:val="24"/>
          <w:lang/>
        </w:rPr>
        <w:pict>
          <v:line id="_x0000_s1146" o:spid="_x0000_s1146" o:spt="20" style="position:absolute;left:0pt;flip:x y;margin-left:117pt;margin-top:7.8pt;height:31.2pt;width:45pt;z-index:251666432;mso-width-relative:page;mso-height-relative:page;" filled="f" coordsize="21600,21600">
            <v:path arrowok="t"/>
            <v:fill on="f" focussize="0,0"/>
            <v:stroke endarrow="block"/>
            <v:imagedata o:title=""/>
            <o:lock v:ext="edit"/>
          </v:line>
        </w:pict>
      </w:r>
      <w:r>
        <w:rPr>
          <w:sz w:val="24"/>
        </w:rPr>
        <w:t xml:space="preserve">Elliot, C., Hollis, F., &amp; Katerdunk, S. (1990). </w:t>
      </w:r>
      <w:r>
        <w:rPr>
          <w:sz w:val="24"/>
          <w:u w:val="single"/>
        </w:rPr>
        <w:t>Early water experience.</w:t>
      </w:r>
      <w:r>
        <w:rPr>
          <w:i/>
          <w:iCs/>
          <w:sz w:val="24"/>
        </w:rPr>
        <w:t xml:space="preserve"> </w:t>
      </w:r>
      <w:r>
        <w:rPr>
          <w:sz w:val="24"/>
        </w:rPr>
        <w:t>New York: Howard Press.</w:t>
      </w:r>
    </w:p>
    <w:p w14:paraId="144DCC85">
      <w:pPr>
        <w:spacing w:line="390" w:lineRule="exact"/>
        <w:ind w:left="720" w:hanging="720" w:hangingChars="300"/>
        <w:rPr>
          <w:sz w:val="24"/>
        </w:rPr>
      </w:pPr>
      <w:r>
        <w:rPr>
          <w:sz w:val="24"/>
          <w:lang/>
        </w:rPr>
        <w:pict>
          <v:line id="_x0000_s1149" o:spid="_x0000_s1149" o:spt="20" style="position:absolute;left:0pt;margin-left:63pt;margin-top:7.8pt;height:0pt;width:9pt;z-index:251669504;mso-width-relative:page;mso-height-relative:page;" filled="f" coordsize="21600,21600">
            <v:path arrowok="t"/>
            <v:fill on="f" focussize="0,0"/>
            <v:stroke endarrow="block"/>
            <v:imagedata o:title=""/>
            <o:lock v:ext="edit"/>
          </v:line>
        </w:pict>
      </w:r>
      <w:r>
        <w:rPr>
          <w:sz w:val="24"/>
          <w:lang/>
        </w:rPr>
        <w:pict>
          <v:line id="_x0000_s1148" o:spid="_x0000_s1148" o:spt="20" style="position:absolute;left:0pt;flip:x;margin-left:0pt;margin-top:7.8pt;height:0pt;width:9pt;z-index:251668480;mso-width-relative:page;mso-height-relative:page;" filled="f" coordsize="21600,21600">
            <v:path arrowok="t"/>
            <v:fill on="f" focussize="0,0"/>
            <v:stroke endarrow="block"/>
            <v:imagedata o:title=""/>
            <o:lock v:ext="edit"/>
          </v:line>
        </w:pict>
      </w:r>
      <w:r>
        <w:rPr>
          <w:sz w:val="24"/>
        </w:rPr>
        <w:t>|  5 spaces   |              (use “&amp;” instead of “and”)</w:t>
      </w:r>
    </w:p>
    <w:p w14:paraId="1F88F118">
      <w:pPr>
        <w:spacing w:line="390" w:lineRule="exact"/>
        <w:ind w:left="720" w:hanging="720" w:hangingChars="300"/>
        <w:rPr>
          <w:sz w:val="24"/>
        </w:rPr>
      </w:pPr>
    </w:p>
    <w:p w14:paraId="3723EC43">
      <w:pPr>
        <w:pStyle w:val="16"/>
        <w:spacing w:line="390" w:lineRule="exact"/>
        <w:rPr>
          <w:b/>
          <w:bCs/>
          <w:sz w:val="24"/>
        </w:rPr>
      </w:pPr>
      <w:r>
        <w:rPr>
          <w:b/>
          <w:bCs/>
          <w:sz w:val="24"/>
        </w:rPr>
        <w:t>—Name(s) of editor(s), translator(s), and compiler(s), followed by “Ed(s).”, or “Trans.”, or “Comp.”, respectively. Edition of book shown by (ed.).</w:t>
      </w:r>
    </w:p>
    <w:p w14:paraId="60A9CB1D">
      <w:pPr>
        <w:widowControl/>
        <w:spacing w:line="390" w:lineRule="exact"/>
        <w:jc w:val="left"/>
        <w:rPr>
          <w:rFonts w:hint="eastAsia" w:ascii="方正黑体简体" w:eastAsia="方正黑体简体"/>
          <w:kern w:val="0"/>
          <w:sz w:val="24"/>
        </w:rPr>
      </w:pPr>
      <w:r>
        <w:rPr>
          <w:rFonts w:hint="eastAsia" w:ascii="方正黑体简体" w:eastAsia="方正黑体简体"/>
          <w:sz w:val="24"/>
        </w:rPr>
        <w:t>Example:</w:t>
      </w:r>
    </w:p>
    <w:p w14:paraId="1A25744B">
      <w:pPr>
        <w:spacing w:line="390" w:lineRule="exact"/>
        <w:rPr>
          <w:sz w:val="24"/>
        </w:rPr>
      </w:pPr>
      <w:r>
        <w:rPr>
          <w:sz w:val="24"/>
        </w:rPr>
        <w:t xml:space="preserve">Hardy, H. (Ed.) (1998). </w:t>
      </w:r>
      <w:r>
        <w:rPr>
          <w:sz w:val="24"/>
          <w:u w:val="single"/>
        </w:rPr>
        <w:t>The proper study of mankind</w:t>
      </w:r>
      <w:r>
        <w:rPr>
          <w:sz w:val="24"/>
        </w:rPr>
        <w:t xml:space="preserve"> ( 2nd ed.).  New York: Farrar, Straus.</w:t>
      </w:r>
    </w:p>
    <w:p w14:paraId="05465E26">
      <w:pPr>
        <w:spacing w:line="390" w:lineRule="exact"/>
        <w:rPr>
          <w:sz w:val="24"/>
        </w:rPr>
      </w:pPr>
      <w:r>
        <w:rPr>
          <w:sz w:val="24"/>
        </w:rPr>
        <w:t xml:space="preserve">         （前一个Ed.表示编辑，后一个ed.表示第几版）</w:t>
      </w:r>
    </w:p>
    <w:p w14:paraId="218C8A66">
      <w:pPr>
        <w:spacing w:line="390" w:lineRule="exact"/>
        <w:ind w:left="720" w:hanging="720" w:hangingChars="300"/>
        <w:rPr>
          <w:sz w:val="24"/>
        </w:rPr>
      </w:pPr>
      <w:r>
        <w:rPr>
          <w:sz w:val="24"/>
        </w:rPr>
        <w:t xml:space="preserve">Durkheim, E. (1957). </w:t>
      </w:r>
      <w:r>
        <w:rPr>
          <w:sz w:val="24"/>
          <w:u w:val="single"/>
        </w:rPr>
        <w:t xml:space="preserve">Suicide </w:t>
      </w:r>
      <w:r>
        <w:rPr>
          <w:sz w:val="24"/>
        </w:rPr>
        <w:t xml:space="preserve">(J. A. Spaulding, &amp; G. Simpson, Trans.). Glencoe, IL: Free Press of Glencoe.                        （Trans.意为翻译者）      </w:t>
      </w:r>
    </w:p>
    <w:p w14:paraId="36C8EDE2">
      <w:pPr>
        <w:spacing w:line="390" w:lineRule="exact"/>
        <w:rPr>
          <w:sz w:val="24"/>
        </w:rPr>
      </w:pPr>
      <w:r>
        <w:rPr>
          <w:sz w:val="24"/>
        </w:rPr>
        <w:t xml:space="preserve">  </w:t>
      </w:r>
    </w:p>
    <w:p w14:paraId="566E9DAD">
      <w:pPr>
        <w:widowControl/>
        <w:spacing w:line="390" w:lineRule="exact"/>
        <w:jc w:val="left"/>
        <w:rPr>
          <w:kern w:val="0"/>
          <w:sz w:val="24"/>
        </w:rPr>
      </w:pPr>
      <w:r>
        <w:rPr>
          <w:sz w:val="24"/>
        </w:rPr>
        <w:t>—Organization as author</w:t>
      </w:r>
    </w:p>
    <w:p w14:paraId="537681CF">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479C3F8A">
      <w:pPr>
        <w:spacing w:line="390" w:lineRule="exact"/>
        <w:ind w:left="722" w:leftChars="1" w:hanging="720" w:hangingChars="300"/>
        <w:rPr>
          <w:sz w:val="24"/>
        </w:rPr>
      </w:pPr>
      <w:r>
        <w:rPr>
          <w:sz w:val="24"/>
        </w:rPr>
        <w:t xml:space="preserve">Institute of Financial Education. (1983). </w:t>
      </w:r>
      <w:r>
        <w:rPr>
          <w:sz w:val="24"/>
          <w:u w:val="single"/>
        </w:rPr>
        <w:t>Income property lending</w:t>
      </w:r>
      <w:r>
        <w:rPr>
          <w:sz w:val="24"/>
        </w:rPr>
        <w:t>. Homewood, IL: Dow Jones-Irwin.</w:t>
      </w:r>
    </w:p>
    <w:p w14:paraId="60B6A31F">
      <w:pPr>
        <w:spacing w:line="390" w:lineRule="exact"/>
        <w:rPr>
          <w:sz w:val="24"/>
        </w:rPr>
      </w:pPr>
    </w:p>
    <w:p w14:paraId="295ADF4F">
      <w:pPr>
        <w:spacing w:line="390" w:lineRule="exact"/>
        <w:rPr>
          <w:sz w:val="24"/>
        </w:rPr>
      </w:pPr>
      <w:r>
        <w:rPr>
          <w:sz w:val="24"/>
        </w:rPr>
        <w:t>—Unknown author</w:t>
      </w:r>
    </w:p>
    <w:p w14:paraId="56D46C18">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03857FD4">
      <w:pPr>
        <w:spacing w:line="390" w:lineRule="exact"/>
        <w:ind w:left="720" w:hanging="720" w:hangingChars="300"/>
        <w:rPr>
          <w:sz w:val="24"/>
        </w:rPr>
      </w:pPr>
      <w:r>
        <w:rPr>
          <w:sz w:val="24"/>
          <w:u w:val="single"/>
        </w:rPr>
        <w:t>National geographic atlas of the world.</w:t>
      </w:r>
      <w:r>
        <w:rPr>
          <w:sz w:val="24"/>
        </w:rPr>
        <w:t xml:space="preserve"> </w:t>
      </w:r>
      <w:r>
        <w:rPr>
          <w:sz w:val="24"/>
          <w:u w:val="single"/>
        </w:rPr>
        <w:t>(</w:t>
      </w:r>
      <w:r>
        <w:rPr>
          <w:sz w:val="24"/>
        </w:rPr>
        <w:t>1988). Washington, DC: National Geographic Society.</w:t>
      </w:r>
    </w:p>
    <w:p w14:paraId="47CAFFDA">
      <w:pPr>
        <w:spacing w:line="390" w:lineRule="exact"/>
        <w:rPr>
          <w:b/>
          <w:bCs/>
          <w:sz w:val="24"/>
          <w:u w:val="single"/>
        </w:rPr>
      </w:pPr>
    </w:p>
    <w:p w14:paraId="3066B85B">
      <w:pPr>
        <w:spacing w:line="390" w:lineRule="exact"/>
        <w:rPr>
          <w:b/>
          <w:bCs/>
          <w:sz w:val="24"/>
          <w:u w:val="single"/>
        </w:rPr>
      </w:pPr>
      <w:r>
        <w:rPr>
          <w:sz w:val="24"/>
        </w:rPr>
        <w:t>—Selection in a book with an editor</w:t>
      </w:r>
    </w:p>
    <w:p w14:paraId="7401AA36">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3E296BA2">
      <w:pPr>
        <w:spacing w:line="390" w:lineRule="exact"/>
        <w:ind w:left="720" w:hanging="720" w:hangingChars="300"/>
        <w:rPr>
          <w:sz w:val="24"/>
        </w:rPr>
      </w:pPr>
      <w:r>
        <w:rPr>
          <w:sz w:val="24"/>
        </w:rPr>
        <w:t xml:space="preserve">West, C.(1992). The postmodern crisis of the black intellectuals. In L. Grossberg, C. Nelson, &amp; P. Treicher (Eds.), </w:t>
      </w:r>
      <w:r>
        <w:rPr>
          <w:sz w:val="24"/>
          <w:u w:val="single"/>
        </w:rPr>
        <w:t>Cultural studies</w:t>
      </w:r>
      <w:r>
        <w:rPr>
          <w:sz w:val="24"/>
        </w:rPr>
        <w:t xml:space="preserve"> (pp.689-705) . New York: Routledge.    (West, C </w:t>
      </w:r>
      <w:r>
        <w:rPr>
          <w:rFonts w:hAnsi="宋体"/>
          <w:sz w:val="24"/>
        </w:rPr>
        <w:t>是文章的作者，</w:t>
      </w:r>
      <w:r>
        <w:rPr>
          <w:sz w:val="24"/>
        </w:rPr>
        <w:t xml:space="preserve">Eds </w:t>
      </w:r>
      <w:r>
        <w:rPr>
          <w:rFonts w:hAnsi="宋体"/>
          <w:sz w:val="24"/>
        </w:rPr>
        <w:t>指</w:t>
      </w:r>
      <w:r>
        <w:rPr>
          <w:sz w:val="24"/>
        </w:rPr>
        <w:t>L. Grossberg, C. Nelson, &amp; P. Treicher</w:t>
      </w:r>
      <w:r>
        <w:rPr>
          <w:rFonts w:hAnsi="宋体"/>
          <w:sz w:val="24"/>
        </w:rPr>
        <w:t>三位编辑。因不在条目的开头，三位编辑的名字还原成名在前，姓在后，名仍用首写字母。</w:t>
      </w:r>
      <w:r>
        <w:rPr>
          <w:sz w:val="24"/>
        </w:rPr>
        <w:t>)</w:t>
      </w:r>
    </w:p>
    <w:p w14:paraId="773FB4F6">
      <w:pPr>
        <w:spacing w:line="390" w:lineRule="exact"/>
        <w:ind w:left="720" w:hanging="720" w:hangingChars="300"/>
        <w:rPr>
          <w:sz w:val="24"/>
        </w:rPr>
      </w:pPr>
    </w:p>
    <w:p w14:paraId="21EEA7B7">
      <w:pPr>
        <w:spacing w:line="390" w:lineRule="exact"/>
        <w:rPr>
          <w:b/>
          <w:bCs/>
          <w:sz w:val="24"/>
        </w:rPr>
      </w:pPr>
      <w:r>
        <w:rPr>
          <w:b/>
          <w:bCs/>
          <w:sz w:val="24"/>
        </w:rPr>
        <w:t>Periodicals</w:t>
      </w:r>
    </w:p>
    <w:p w14:paraId="78B07767">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4EEE2F59">
      <w:pPr>
        <w:spacing w:line="390" w:lineRule="exact"/>
        <w:ind w:left="720" w:hanging="720" w:hangingChars="300"/>
        <w:rPr>
          <w:sz w:val="24"/>
        </w:rPr>
      </w:pPr>
      <w:r>
        <w:rPr>
          <w:sz w:val="24"/>
        </w:rPr>
        <w:t xml:space="preserve">Maienza, J. G. (1986). The superintendency: Characteristics of access for men and women. </w:t>
      </w:r>
      <w:r>
        <w:rPr>
          <w:sz w:val="24"/>
          <w:u w:val="single"/>
        </w:rPr>
        <w:t>Educational Administration Quarterly, 22</w:t>
      </w:r>
      <w:r>
        <w:rPr>
          <w:sz w:val="24"/>
        </w:rPr>
        <w:t xml:space="preserve"> (4), 59-79. </w:t>
      </w:r>
    </w:p>
    <w:p w14:paraId="1214B921">
      <w:pPr>
        <w:spacing w:line="390" w:lineRule="exact"/>
        <w:rPr>
          <w:sz w:val="24"/>
        </w:rPr>
      </w:pPr>
      <w:r>
        <w:rPr>
          <w:sz w:val="24"/>
          <w:lang/>
        </w:rPr>
        <w:pict>
          <v:line id="_x0000_s1143" o:spid="_x0000_s1143" o:spt="20" style="position:absolute;left:0pt;flip:y;margin-left:243pt;margin-top:0pt;height:23.4pt;width:18pt;z-index:251663360;mso-width-relative:page;mso-height-relative:page;" filled="f" coordsize="21600,21600">
            <v:path arrowok="t"/>
            <v:fill on="f" focussize="0,0"/>
            <v:stroke endarrow="block"/>
            <v:imagedata o:title=""/>
            <o:lock v:ext="edit"/>
          </v:line>
        </w:pict>
      </w:r>
      <w:r>
        <w:rPr>
          <w:sz w:val="24"/>
          <w:lang/>
        </w:rPr>
        <w:pict>
          <v:line id="_x0000_s1144" o:spid="_x0000_s1144" o:spt="20" style="position:absolute;left:0pt;flip:x y;margin-left:288pt;margin-top:0pt;height:23.4pt;width:27pt;z-index:251664384;mso-width-relative:page;mso-height-relative:page;" filled="f" coordsize="21600,21600">
            <v:path arrowok="t"/>
            <v:fill on="f" focussize="0,0"/>
            <v:stroke endarrow="block"/>
            <v:imagedata o:title=""/>
            <o:lock v:ext="edit"/>
          </v:line>
        </w:pict>
      </w:r>
      <w:r>
        <w:rPr>
          <w:sz w:val="24"/>
        </w:rPr>
        <w:t xml:space="preserve">                                    </w:t>
      </w:r>
    </w:p>
    <w:p w14:paraId="679F8156">
      <w:pPr>
        <w:widowControl/>
        <w:spacing w:line="390" w:lineRule="exact"/>
        <w:jc w:val="left"/>
        <w:rPr>
          <w:sz w:val="24"/>
        </w:rPr>
      </w:pPr>
      <w:r>
        <w:rPr>
          <w:sz w:val="24"/>
        </w:rPr>
        <w:t xml:space="preserve">                               (volume number)    (issue number)</w:t>
      </w:r>
    </w:p>
    <w:p w14:paraId="10741129">
      <w:pPr>
        <w:widowControl/>
        <w:spacing w:line="390" w:lineRule="exact"/>
        <w:jc w:val="left"/>
        <w:rPr>
          <w:kern w:val="0"/>
          <w:sz w:val="24"/>
        </w:rPr>
      </w:pPr>
      <w:r>
        <w:rPr>
          <w:sz w:val="24"/>
        </w:rPr>
        <w:t>—Article in a magazine</w:t>
      </w:r>
    </w:p>
    <w:p w14:paraId="2A2454D2">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249E35AE">
      <w:pPr>
        <w:spacing w:line="390" w:lineRule="exact"/>
        <w:rPr>
          <w:sz w:val="24"/>
        </w:rPr>
      </w:pPr>
      <w:r>
        <w:rPr>
          <w:sz w:val="24"/>
        </w:rPr>
        <w:t xml:space="preserve">Gralla, P.(1994, April). How to enter cyberspace. </w:t>
      </w:r>
      <w:r>
        <w:rPr>
          <w:sz w:val="24"/>
          <w:u w:val="single"/>
        </w:rPr>
        <w:t>PC Computer,</w:t>
      </w:r>
      <w:r>
        <w:rPr>
          <w:sz w:val="24"/>
        </w:rPr>
        <w:t xml:space="preserve"> 60-62. </w:t>
      </w:r>
    </w:p>
    <w:p w14:paraId="190C2B86">
      <w:pPr>
        <w:spacing w:line="390" w:lineRule="exact"/>
        <w:rPr>
          <w:sz w:val="24"/>
        </w:rPr>
      </w:pPr>
    </w:p>
    <w:p w14:paraId="1CE7D1DE">
      <w:pPr>
        <w:spacing w:line="390" w:lineRule="exact"/>
        <w:rPr>
          <w:sz w:val="24"/>
        </w:rPr>
      </w:pPr>
      <w:r>
        <w:rPr>
          <w:sz w:val="24"/>
        </w:rPr>
        <w:t>—Article in a newspaper</w:t>
      </w:r>
    </w:p>
    <w:p w14:paraId="7376E37E">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339446A6">
      <w:pPr>
        <w:spacing w:line="390" w:lineRule="exact"/>
        <w:ind w:left="720" w:hanging="720" w:hangingChars="300"/>
        <w:rPr>
          <w:sz w:val="24"/>
        </w:rPr>
      </w:pPr>
      <w:r>
        <w:rPr>
          <w:sz w:val="24"/>
        </w:rPr>
        <w:t xml:space="preserve">Browne, M. W.(1988, April 26). Lasers for the battlefield raise concern for eyesight. </w:t>
      </w:r>
      <w:r>
        <w:rPr>
          <w:sz w:val="24"/>
          <w:u w:val="single"/>
        </w:rPr>
        <w:t>The New York Times,</w:t>
      </w:r>
      <w:r>
        <w:rPr>
          <w:sz w:val="24"/>
        </w:rPr>
        <w:t xml:space="preserve"> pp. C1,C8.</w:t>
      </w:r>
    </w:p>
    <w:p w14:paraId="7ADFE903">
      <w:pPr>
        <w:spacing w:line="390" w:lineRule="exact"/>
        <w:ind w:left="720" w:hanging="720" w:hangingChars="300"/>
        <w:rPr>
          <w:sz w:val="24"/>
        </w:rPr>
      </w:pPr>
    </w:p>
    <w:p w14:paraId="482425C3">
      <w:pPr>
        <w:spacing w:line="390" w:lineRule="exact"/>
        <w:rPr>
          <w:b/>
          <w:bCs/>
          <w:sz w:val="24"/>
        </w:rPr>
      </w:pPr>
      <w:r>
        <w:rPr>
          <w:b/>
          <w:bCs/>
          <w:sz w:val="24"/>
        </w:rPr>
        <w:t>Document from a Web site</w:t>
      </w:r>
    </w:p>
    <w:p w14:paraId="07C1C2F1">
      <w:pPr>
        <w:widowControl/>
        <w:spacing w:line="390" w:lineRule="exact"/>
        <w:ind w:firstLine="480" w:firstLineChars="200"/>
        <w:jc w:val="left"/>
        <w:rPr>
          <w:kern w:val="0"/>
          <w:sz w:val="24"/>
        </w:rPr>
      </w:pPr>
      <w:r>
        <w:rPr>
          <w:sz w:val="24"/>
        </w:rPr>
        <w:t>To cite a document from a Web site, include information as you would for a print document, followed by a note on its retrieval.（引用网上的文献，除了写明印刷文献所需提供的信息外，还需标明检索的日期和网址。注意：检索的日期写法应是月/日/年，日和年之间用逗号隔开。）</w:t>
      </w:r>
    </w:p>
    <w:p w14:paraId="357D448C">
      <w:pPr>
        <w:spacing w:line="390" w:lineRule="exact"/>
        <w:ind w:left="720" w:hanging="720" w:hangingChars="300"/>
        <w:rPr>
          <w:rFonts w:hint="eastAsia" w:ascii="方正黑体简体" w:hAnsi="宋体" w:eastAsia="方正黑体简体" w:cs="Arial"/>
          <w:sz w:val="24"/>
        </w:rPr>
      </w:pPr>
      <w:r>
        <w:rPr>
          <w:rFonts w:hint="eastAsia" w:ascii="方正黑体简体" w:hAnsi="宋体" w:eastAsia="方正黑体简体" w:cs="Arial"/>
          <w:sz w:val="24"/>
        </w:rPr>
        <w:t>Example:</w:t>
      </w:r>
    </w:p>
    <w:p w14:paraId="539A619C">
      <w:pPr>
        <w:spacing w:line="390" w:lineRule="exact"/>
        <w:ind w:left="720" w:hanging="720" w:hangingChars="300"/>
        <w:rPr>
          <w:rFonts w:hint="eastAsia"/>
          <w:color w:val="000000"/>
          <w:sz w:val="24"/>
        </w:rPr>
      </w:pPr>
      <w:r>
        <w:rPr>
          <w:sz w:val="24"/>
        </w:rPr>
        <w:t xml:space="preserve">Shade, L.R.(1993). Gender issue in computer network. Retrieved January 28,2000, from the World Wide </w:t>
      </w:r>
    </w:p>
    <w:p w14:paraId="43FF0CF6">
      <w:pPr>
        <w:spacing w:line="390" w:lineRule="exact"/>
        <w:ind w:left="720" w:hanging="720" w:hangingChars="300"/>
        <w:rPr>
          <w:rFonts w:hint="eastAsia"/>
          <w:sz w:val="28"/>
          <w:szCs w:val="28"/>
        </w:rPr>
      </w:pPr>
      <w:r>
        <w:rPr>
          <w:sz w:val="24"/>
        </w:rPr>
        <w:t xml:space="preserve">Web: </w:t>
      </w:r>
      <w:r>
        <w:rPr>
          <w:color w:val="000000"/>
          <w:sz w:val="24"/>
        </w:rPr>
        <w:fldChar w:fldCharType="begin"/>
      </w:r>
      <w:r>
        <w:rPr>
          <w:color w:val="000000"/>
          <w:sz w:val="24"/>
        </w:rPr>
        <w:instrText xml:space="preserve"> HYPERLINK "http://www0.delphi.com/woman/text3.html" \t "_parent" </w:instrText>
      </w:r>
      <w:r>
        <w:rPr>
          <w:color w:val="000000"/>
          <w:sz w:val="24"/>
        </w:rPr>
        <w:fldChar w:fldCharType="separate"/>
      </w:r>
      <w:r>
        <w:rPr>
          <w:rStyle w:val="25"/>
          <w:color w:val="000000"/>
          <w:sz w:val="24"/>
        </w:rPr>
        <w:t>http://www0.delphi.com/woman/text3.html</w:t>
      </w:r>
      <w:r>
        <w:rPr>
          <w:color w:val="000000"/>
          <w:sz w:val="24"/>
        </w:rPr>
        <w:fldChar w:fldCharType="end"/>
      </w:r>
    </w:p>
    <w:p w14:paraId="221DF42F">
      <w:pPr>
        <w:spacing w:line="390" w:lineRule="exact"/>
        <w:rPr>
          <w:rFonts w:hint="eastAsia"/>
          <w:sz w:val="28"/>
          <w:szCs w:val="28"/>
        </w:rPr>
      </w:pPr>
    </w:p>
    <w:p w14:paraId="408174F9">
      <w:pPr>
        <w:spacing w:line="390" w:lineRule="exact"/>
        <w:rPr>
          <w:rFonts w:hint="eastAsia"/>
          <w:sz w:val="28"/>
          <w:szCs w:val="28"/>
        </w:rPr>
      </w:pPr>
      <w:r>
        <w:rPr>
          <w:sz w:val="28"/>
          <w:szCs w:val="28"/>
        </w:rPr>
        <w:t>Bibliography(</w:t>
      </w:r>
      <w:r>
        <w:rPr>
          <w:rFonts w:hAnsi="宋体"/>
          <w:sz w:val="28"/>
          <w:szCs w:val="28"/>
        </w:rPr>
        <w:t>四号字体加黑</w:t>
      </w:r>
      <w:r>
        <w:rPr>
          <w:sz w:val="28"/>
          <w:szCs w:val="28"/>
        </w:rPr>
        <w:t>)</w:t>
      </w:r>
    </w:p>
    <w:p w14:paraId="2735CAA3">
      <w:pPr>
        <w:spacing w:line="390" w:lineRule="exact"/>
        <w:rPr>
          <w:rFonts w:hint="eastAsia" w:hAnsi="宋体"/>
          <w:sz w:val="24"/>
        </w:rPr>
      </w:pPr>
      <w:r>
        <w:rPr>
          <w:rFonts w:hAnsi="宋体"/>
          <w:sz w:val="24"/>
        </w:rPr>
        <w:t>（以下五号字体）</w:t>
      </w:r>
    </w:p>
    <w:p w14:paraId="11DFA716">
      <w:pPr>
        <w:spacing w:line="390" w:lineRule="exact"/>
        <w:rPr>
          <w:rFonts w:hint="eastAsia"/>
          <w:sz w:val="24"/>
        </w:rPr>
      </w:pPr>
    </w:p>
    <w:p w14:paraId="7CC23FD8">
      <w:pPr>
        <w:spacing w:line="390" w:lineRule="exact"/>
        <w:ind w:left="630" w:hanging="630" w:hangingChars="300"/>
        <w:rPr>
          <w:rFonts w:hint="eastAsia"/>
          <w:szCs w:val="21"/>
        </w:rPr>
      </w:pPr>
      <w:r>
        <w:rPr>
          <w:szCs w:val="21"/>
        </w:rPr>
        <w:t xml:space="preserve">Browne, M. W. (1988, April 26). Lasers for the battlefield raise concern for eyesight. </w:t>
      </w:r>
      <w:r>
        <w:rPr>
          <w:szCs w:val="21"/>
          <w:u w:val="single"/>
        </w:rPr>
        <w:t>The New York Times,</w:t>
      </w:r>
      <w:r>
        <w:rPr>
          <w:szCs w:val="21"/>
        </w:rPr>
        <w:t xml:space="preserve"> </w:t>
      </w:r>
    </w:p>
    <w:p w14:paraId="2E933352">
      <w:pPr>
        <w:spacing w:line="390" w:lineRule="exact"/>
        <w:ind w:left="630" w:hanging="630" w:hangingChars="300"/>
        <w:rPr>
          <w:rFonts w:hint="eastAsia"/>
          <w:szCs w:val="21"/>
        </w:rPr>
      </w:pPr>
    </w:p>
    <w:p w14:paraId="341CCA9F">
      <w:pPr>
        <w:spacing w:line="390" w:lineRule="exact"/>
        <w:ind w:left="630" w:hanging="630" w:hangingChars="300"/>
        <w:rPr>
          <w:szCs w:val="21"/>
        </w:rPr>
      </w:pPr>
      <w:r>
        <w:rPr>
          <w:szCs w:val="21"/>
        </w:rPr>
        <w:t>pp. C1,C8.</w:t>
      </w:r>
    </w:p>
    <w:p w14:paraId="47D62A1A">
      <w:pPr>
        <w:spacing w:line="390" w:lineRule="exact"/>
        <w:ind w:left="630" w:hanging="630" w:hangingChars="300"/>
        <w:rPr>
          <w:szCs w:val="21"/>
        </w:rPr>
      </w:pPr>
      <w:r>
        <w:rPr>
          <w:szCs w:val="21"/>
        </w:rPr>
        <w:t xml:space="preserve">Durkheim, E. (1957). </w:t>
      </w:r>
      <w:r>
        <w:rPr>
          <w:szCs w:val="21"/>
          <w:u w:val="single"/>
        </w:rPr>
        <w:t xml:space="preserve">Suicide </w:t>
      </w:r>
      <w:r>
        <w:rPr>
          <w:szCs w:val="21"/>
        </w:rPr>
        <w:t>(J. A. Spaulding, &amp; G. Simpson, Trans.). Glencoe, IL: Free Press of Glencoe.</w:t>
      </w:r>
    </w:p>
    <w:p w14:paraId="4E7026EE">
      <w:pPr>
        <w:spacing w:line="390" w:lineRule="exact"/>
        <w:ind w:left="630" w:hanging="630" w:hangingChars="300"/>
        <w:rPr>
          <w:szCs w:val="21"/>
        </w:rPr>
      </w:pPr>
      <w:r>
        <w:rPr>
          <w:szCs w:val="21"/>
        </w:rPr>
        <w:t xml:space="preserve">Elliot, C., Hollis, F., &amp; Katerdunk, S. (1990). </w:t>
      </w:r>
      <w:r>
        <w:rPr>
          <w:szCs w:val="21"/>
          <w:u w:val="single"/>
        </w:rPr>
        <w:t>Early water experience.</w:t>
      </w:r>
      <w:r>
        <w:rPr>
          <w:i/>
          <w:iCs/>
          <w:szCs w:val="21"/>
        </w:rPr>
        <w:t xml:space="preserve"> </w:t>
      </w:r>
      <w:r>
        <w:rPr>
          <w:szCs w:val="21"/>
        </w:rPr>
        <w:t>New York: Howard Press.</w:t>
      </w:r>
    </w:p>
    <w:p w14:paraId="18C0AB1E">
      <w:pPr>
        <w:spacing w:line="390" w:lineRule="exact"/>
        <w:rPr>
          <w:szCs w:val="21"/>
        </w:rPr>
      </w:pPr>
      <w:r>
        <w:rPr>
          <w:szCs w:val="21"/>
        </w:rPr>
        <w:t xml:space="preserve">Gralla, P.(1994, April). How to enter cyberspace. </w:t>
      </w:r>
      <w:r>
        <w:rPr>
          <w:szCs w:val="21"/>
          <w:u w:val="single"/>
        </w:rPr>
        <w:t>PC Computer,</w:t>
      </w:r>
      <w:r>
        <w:rPr>
          <w:szCs w:val="21"/>
        </w:rPr>
        <w:t xml:space="preserve"> 60-62.</w:t>
      </w:r>
    </w:p>
    <w:p w14:paraId="387FA983">
      <w:pPr>
        <w:spacing w:line="390" w:lineRule="exact"/>
        <w:rPr>
          <w:szCs w:val="21"/>
        </w:rPr>
      </w:pPr>
      <w:r>
        <w:rPr>
          <w:szCs w:val="21"/>
        </w:rPr>
        <w:t xml:space="preserve">Hardy, H. (Ed.) (1998). </w:t>
      </w:r>
      <w:r>
        <w:rPr>
          <w:szCs w:val="21"/>
          <w:u w:val="single"/>
        </w:rPr>
        <w:t>The proper study of mankind</w:t>
      </w:r>
      <w:r>
        <w:rPr>
          <w:szCs w:val="21"/>
        </w:rPr>
        <w:t xml:space="preserve"> ( 2nd ed.).  New York: Farrar, Straus.</w:t>
      </w:r>
    </w:p>
    <w:p w14:paraId="7604CA9F">
      <w:pPr>
        <w:spacing w:line="390" w:lineRule="exact"/>
        <w:ind w:left="632" w:leftChars="1" w:hanging="630" w:hangingChars="300"/>
        <w:rPr>
          <w:szCs w:val="21"/>
        </w:rPr>
      </w:pPr>
      <w:r>
        <w:rPr>
          <w:szCs w:val="21"/>
        </w:rPr>
        <w:t xml:space="preserve">Institute of Financial Education. (1983). </w:t>
      </w:r>
      <w:r>
        <w:rPr>
          <w:szCs w:val="21"/>
          <w:u w:val="single"/>
        </w:rPr>
        <w:t>Income property lending</w:t>
      </w:r>
      <w:r>
        <w:rPr>
          <w:szCs w:val="21"/>
        </w:rPr>
        <w:t>. Homewood, IL: Dow Jones-Irwin.</w:t>
      </w:r>
    </w:p>
    <w:p w14:paraId="5AF9D151">
      <w:pPr>
        <w:spacing w:line="390" w:lineRule="exact"/>
        <w:ind w:left="630" w:hanging="630" w:hangingChars="300"/>
        <w:rPr>
          <w:szCs w:val="21"/>
        </w:rPr>
      </w:pPr>
      <w:r>
        <w:rPr>
          <w:szCs w:val="21"/>
        </w:rPr>
        <w:t xml:space="preserve">Maienza, J. G. (1986). The superintendency:Characteristics of access for men and women. </w:t>
      </w:r>
      <w:r>
        <w:rPr>
          <w:szCs w:val="21"/>
          <w:u w:val="single"/>
        </w:rPr>
        <w:t>Educational Administration Quarterly, 22</w:t>
      </w:r>
      <w:r>
        <w:rPr>
          <w:szCs w:val="21"/>
        </w:rPr>
        <w:t xml:space="preserve"> (4), 59-79.</w:t>
      </w:r>
    </w:p>
    <w:p w14:paraId="6A860BCC">
      <w:pPr>
        <w:spacing w:line="390" w:lineRule="exact"/>
        <w:ind w:left="630" w:hanging="630" w:hangingChars="300"/>
        <w:rPr>
          <w:szCs w:val="21"/>
        </w:rPr>
      </w:pPr>
      <w:r>
        <w:rPr>
          <w:szCs w:val="21"/>
        </w:rPr>
        <w:t xml:space="preserve">Shade, L.R.(1993). Gender issue in computer network. Retrieved January 28, 2000, from the World Wide Web: </w:t>
      </w:r>
      <w:r>
        <w:rPr>
          <w:color w:val="000000"/>
          <w:szCs w:val="21"/>
        </w:rPr>
        <w:fldChar w:fldCharType="begin"/>
      </w:r>
      <w:r>
        <w:rPr>
          <w:color w:val="000000"/>
          <w:szCs w:val="21"/>
        </w:rPr>
        <w:instrText xml:space="preserve"> HYPERLINK "http://www0.delphi.com/woman/text3.html" \t "_parent" </w:instrText>
      </w:r>
      <w:r>
        <w:rPr>
          <w:color w:val="000000"/>
          <w:szCs w:val="21"/>
        </w:rPr>
        <w:fldChar w:fldCharType="separate"/>
      </w:r>
      <w:r>
        <w:rPr>
          <w:rStyle w:val="25"/>
          <w:color w:val="000000"/>
          <w:szCs w:val="21"/>
        </w:rPr>
        <w:t>http://www0.delphi.com/woman/text3.html</w:t>
      </w:r>
      <w:r>
        <w:rPr>
          <w:color w:val="000000"/>
          <w:szCs w:val="21"/>
        </w:rPr>
        <w:fldChar w:fldCharType="end"/>
      </w:r>
    </w:p>
    <w:p w14:paraId="035A007E">
      <w:pPr>
        <w:spacing w:line="390" w:lineRule="exact"/>
        <w:ind w:left="840" w:hanging="840" w:hangingChars="300"/>
        <w:rPr>
          <w:rFonts w:hint="eastAsia" w:ascii="宋体" w:hAnsi="宋体"/>
          <w:szCs w:val="21"/>
        </w:rPr>
      </w:pPr>
      <w:r>
        <w:rPr>
          <w:rFonts w:hint="eastAsia" w:ascii="宋体" w:hAnsi="宋体"/>
          <w:sz w:val="28"/>
          <w:szCs w:val="28"/>
        </w:rPr>
        <w:t>注意：</w:t>
      </w:r>
      <w:r>
        <w:rPr>
          <w:rFonts w:hint="eastAsia" w:ascii="宋体" w:hAnsi="宋体"/>
          <w:szCs w:val="21"/>
        </w:rPr>
        <w:t>应按作者姓的字母顺序排列。</w:t>
      </w:r>
    </w:p>
    <w:p w14:paraId="605E7F20">
      <w:pPr>
        <w:spacing w:line="390" w:lineRule="exact"/>
        <w:ind w:left="630" w:hanging="630" w:hangingChars="300"/>
        <w:rPr>
          <w:rFonts w:hint="eastAsia" w:ascii="宋体" w:hAnsi="宋体"/>
          <w:szCs w:val="21"/>
        </w:rPr>
      </w:pPr>
    </w:p>
    <w:p w14:paraId="7F2BAA5A">
      <w:pPr>
        <w:spacing w:line="390" w:lineRule="exact"/>
        <w:ind w:left="630" w:hanging="630" w:hangingChars="300"/>
        <w:rPr>
          <w:rFonts w:hint="eastAsia" w:ascii="宋体" w:hAnsi="宋体"/>
          <w:szCs w:val="21"/>
        </w:rPr>
      </w:pPr>
    </w:p>
    <w:p w14:paraId="1D489C50">
      <w:pPr>
        <w:spacing w:line="390" w:lineRule="exact"/>
        <w:ind w:left="630" w:hanging="630" w:hangingChars="300"/>
        <w:rPr>
          <w:rFonts w:hint="eastAsia" w:ascii="宋体" w:hAnsi="宋体"/>
          <w:szCs w:val="21"/>
        </w:rPr>
      </w:pPr>
    </w:p>
    <w:p w14:paraId="063BF592">
      <w:pPr>
        <w:spacing w:line="390" w:lineRule="exact"/>
        <w:ind w:left="630" w:hanging="630" w:hangingChars="300"/>
        <w:rPr>
          <w:rFonts w:hint="eastAsia" w:ascii="宋体" w:hAnsi="宋体"/>
          <w:szCs w:val="21"/>
        </w:rPr>
      </w:pPr>
    </w:p>
    <w:p w14:paraId="160EA896">
      <w:pPr>
        <w:spacing w:line="390" w:lineRule="exact"/>
        <w:ind w:left="630" w:hanging="630" w:hangingChars="300"/>
        <w:rPr>
          <w:rFonts w:hint="eastAsia" w:ascii="宋体" w:hAnsi="宋体"/>
          <w:szCs w:val="21"/>
        </w:rPr>
      </w:pPr>
    </w:p>
    <w:p w14:paraId="55D3CFCE">
      <w:pPr>
        <w:spacing w:line="390" w:lineRule="exact"/>
        <w:ind w:left="630" w:hanging="630" w:hangingChars="300"/>
        <w:rPr>
          <w:rFonts w:hint="eastAsia" w:ascii="宋体" w:hAnsi="宋体"/>
          <w:szCs w:val="21"/>
        </w:rPr>
      </w:pPr>
    </w:p>
    <w:p w14:paraId="04427C06">
      <w:pPr>
        <w:spacing w:line="390" w:lineRule="exact"/>
        <w:ind w:left="630" w:hanging="630" w:hangingChars="300"/>
        <w:rPr>
          <w:rFonts w:hint="eastAsia" w:ascii="宋体" w:hAnsi="宋体"/>
          <w:szCs w:val="21"/>
        </w:rPr>
      </w:pPr>
    </w:p>
    <w:p w14:paraId="4BC8D35C">
      <w:pPr>
        <w:spacing w:line="390" w:lineRule="exact"/>
        <w:ind w:left="630" w:hanging="630" w:hangingChars="300"/>
        <w:rPr>
          <w:rFonts w:hint="eastAsia" w:ascii="宋体" w:hAnsi="宋体"/>
          <w:szCs w:val="21"/>
        </w:rPr>
      </w:pPr>
    </w:p>
    <w:p w14:paraId="6D5BFEC7">
      <w:pPr>
        <w:spacing w:line="390" w:lineRule="exact"/>
        <w:ind w:left="630" w:hanging="630" w:hangingChars="300"/>
        <w:rPr>
          <w:rFonts w:hint="eastAsia" w:ascii="宋体" w:hAnsi="宋体"/>
          <w:szCs w:val="21"/>
        </w:rPr>
      </w:pPr>
    </w:p>
    <w:p w14:paraId="717A188D">
      <w:pPr>
        <w:spacing w:line="390" w:lineRule="exact"/>
        <w:ind w:left="630" w:hanging="630" w:hangingChars="300"/>
        <w:rPr>
          <w:rFonts w:hint="eastAsia" w:ascii="宋体" w:hAnsi="宋体"/>
          <w:szCs w:val="21"/>
        </w:rPr>
      </w:pPr>
    </w:p>
    <w:p w14:paraId="21E26940">
      <w:pPr>
        <w:spacing w:line="390" w:lineRule="exact"/>
        <w:ind w:left="630" w:hanging="630" w:hangingChars="300"/>
        <w:rPr>
          <w:rFonts w:hint="eastAsia" w:ascii="宋体" w:hAnsi="宋体"/>
          <w:szCs w:val="21"/>
        </w:rPr>
      </w:pPr>
    </w:p>
    <w:p w14:paraId="76ACD49F">
      <w:pPr>
        <w:spacing w:line="390" w:lineRule="exact"/>
        <w:ind w:left="630" w:hanging="630" w:hangingChars="300"/>
        <w:rPr>
          <w:rFonts w:hint="eastAsia" w:ascii="宋体" w:hAnsi="宋体"/>
          <w:szCs w:val="21"/>
        </w:rPr>
      </w:pPr>
    </w:p>
    <w:p w14:paraId="581D3DD6">
      <w:pPr>
        <w:spacing w:line="390" w:lineRule="exact"/>
        <w:ind w:left="630" w:hanging="630" w:hangingChars="300"/>
        <w:rPr>
          <w:rFonts w:hint="eastAsia" w:ascii="宋体" w:hAnsi="宋体"/>
          <w:szCs w:val="21"/>
        </w:rPr>
      </w:pPr>
    </w:p>
    <w:p w14:paraId="464A645B">
      <w:pPr>
        <w:spacing w:line="390" w:lineRule="exact"/>
        <w:ind w:left="630" w:hanging="630" w:hangingChars="300"/>
        <w:rPr>
          <w:rFonts w:hint="eastAsia" w:ascii="宋体" w:hAnsi="宋体"/>
          <w:szCs w:val="21"/>
        </w:rPr>
      </w:pPr>
    </w:p>
    <w:p w14:paraId="77FB0BE1">
      <w:pPr>
        <w:spacing w:line="390" w:lineRule="exact"/>
        <w:ind w:left="630" w:hanging="630" w:hangingChars="300"/>
        <w:rPr>
          <w:rFonts w:hint="eastAsia" w:ascii="宋体" w:hAnsi="宋体"/>
          <w:szCs w:val="21"/>
        </w:rPr>
      </w:pPr>
    </w:p>
    <w:p w14:paraId="4278E494">
      <w:pPr>
        <w:spacing w:line="390" w:lineRule="exact"/>
        <w:ind w:left="630" w:hanging="630" w:hangingChars="300"/>
        <w:rPr>
          <w:rFonts w:hint="eastAsia" w:ascii="宋体" w:hAnsi="宋体"/>
          <w:szCs w:val="21"/>
        </w:rPr>
      </w:pPr>
    </w:p>
    <w:p w14:paraId="62E1C782">
      <w:pPr>
        <w:spacing w:line="390" w:lineRule="exact"/>
        <w:ind w:left="630" w:hanging="630" w:hangingChars="300"/>
        <w:rPr>
          <w:rFonts w:hint="eastAsia" w:ascii="宋体" w:hAnsi="宋体"/>
          <w:szCs w:val="21"/>
        </w:rPr>
      </w:pPr>
    </w:p>
    <w:p w14:paraId="07F32C0E">
      <w:pPr>
        <w:spacing w:line="390" w:lineRule="exact"/>
        <w:ind w:left="630" w:hanging="630" w:hangingChars="300"/>
        <w:rPr>
          <w:rFonts w:hint="eastAsia" w:ascii="宋体" w:hAnsi="宋体"/>
          <w:szCs w:val="21"/>
        </w:rPr>
      </w:pPr>
    </w:p>
    <w:p w14:paraId="3CEC0515">
      <w:pPr>
        <w:spacing w:line="390" w:lineRule="exact"/>
        <w:ind w:left="630" w:hanging="630" w:hangingChars="300"/>
        <w:rPr>
          <w:rFonts w:hint="eastAsia" w:ascii="宋体" w:hAnsi="宋体"/>
          <w:szCs w:val="21"/>
        </w:rPr>
      </w:pPr>
    </w:p>
    <w:p w14:paraId="3AE3DCB7">
      <w:pPr>
        <w:spacing w:line="390" w:lineRule="exact"/>
        <w:ind w:left="630" w:hanging="630" w:hangingChars="300"/>
        <w:rPr>
          <w:rFonts w:hint="eastAsia" w:ascii="宋体" w:hAnsi="宋体"/>
          <w:szCs w:val="21"/>
        </w:rPr>
      </w:pPr>
    </w:p>
    <w:p w14:paraId="28321F84">
      <w:pPr>
        <w:spacing w:line="390" w:lineRule="exact"/>
        <w:ind w:left="630" w:hanging="630" w:hangingChars="300"/>
        <w:rPr>
          <w:rFonts w:hint="eastAsia" w:ascii="宋体" w:hAnsi="宋体"/>
          <w:szCs w:val="21"/>
        </w:rPr>
      </w:pPr>
    </w:p>
    <w:p w14:paraId="08E6F7C5">
      <w:pPr>
        <w:spacing w:line="390" w:lineRule="exact"/>
        <w:ind w:left="840" w:hanging="840" w:hangingChars="300"/>
        <w:rPr>
          <w:rFonts w:ascii="宋体" w:hAnsi="宋体"/>
          <w:sz w:val="28"/>
          <w:szCs w:val="28"/>
        </w:rPr>
      </w:pPr>
    </w:p>
    <w:p w14:paraId="64C1245A">
      <w:pPr>
        <w:spacing w:line="400" w:lineRule="exact"/>
        <w:rPr>
          <w:rFonts w:hint="eastAsia"/>
          <w:b/>
          <w:bCs/>
          <w:sz w:val="24"/>
        </w:rPr>
      </w:pPr>
    </w:p>
    <w:p w14:paraId="01A2FDCF">
      <w:pPr>
        <w:spacing w:line="400" w:lineRule="exact"/>
        <w:rPr>
          <w:rFonts w:hint="eastAsia"/>
          <w:b/>
          <w:bCs/>
          <w:sz w:val="24"/>
        </w:rPr>
      </w:pPr>
    </w:p>
    <w:p w14:paraId="4B301FB7">
      <w:pPr>
        <w:spacing w:line="400" w:lineRule="exact"/>
        <w:jc w:val="center"/>
        <w:rPr>
          <w:rFonts w:hint="eastAsia"/>
          <w:b/>
          <w:bCs/>
          <w:sz w:val="24"/>
        </w:rPr>
      </w:pPr>
      <w:r>
        <w:rPr>
          <w:rFonts w:hint="eastAsia"/>
          <w:b/>
          <w:bCs/>
          <w:sz w:val="24"/>
        </w:rPr>
        <w:t>附件二：外国语专业本科毕业论文写作和答辩评分一览表</w:t>
      </w:r>
    </w:p>
    <w:p w14:paraId="1F3188A0">
      <w:pPr>
        <w:spacing w:line="400" w:lineRule="exact"/>
        <w:rPr>
          <w:rFonts w:hint="eastAsia"/>
        </w:rPr>
      </w:pPr>
    </w:p>
    <w:p w14:paraId="3358CED4">
      <w:pPr>
        <w:spacing w:line="400" w:lineRule="exact"/>
        <w:rPr>
          <w:rFonts w:hint="eastAsia"/>
          <w:bCs/>
          <w:sz w:val="24"/>
          <w:u w:val="single"/>
        </w:rPr>
      </w:pPr>
      <w:r>
        <w:rPr>
          <w:rFonts w:hint="eastAsia"/>
          <w:b/>
          <w:bCs/>
          <w:sz w:val="24"/>
        </w:rPr>
        <w:t>姓    名：_______________        专业、年级、班级：</w:t>
      </w:r>
      <w:r>
        <w:rPr>
          <w:rFonts w:hint="eastAsia"/>
          <w:bCs/>
          <w:sz w:val="24"/>
          <w:u w:val="single"/>
        </w:rPr>
        <w:t xml:space="preserve">                          </w:t>
      </w:r>
    </w:p>
    <w:p w14:paraId="570D855B">
      <w:pPr>
        <w:spacing w:line="400" w:lineRule="exact"/>
        <w:rPr>
          <w:rFonts w:hint="eastAsia"/>
          <w:u w:val="single"/>
        </w:rPr>
      </w:pPr>
      <w:r>
        <w:rPr>
          <w:rFonts w:hint="eastAsia"/>
          <w:b/>
          <w:bCs/>
          <w:sz w:val="24"/>
        </w:rPr>
        <w:t>指导教师：_______________        论文总评分数：</w:t>
      </w:r>
      <w:r>
        <w:rPr>
          <w:rFonts w:hint="eastAsia"/>
          <w:bCs/>
          <w:sz w:val="24"/>
          <w:u w:val="single"/>
        </w:rPr>
        <w:t xml:space="preserve">                              </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456"/>
        <w:gridCol w:w="1344"/>
        <w:gridCol w:w="840"/>
        <w:gridCol w:w="840"/>
        <w:gridCol w:w="735"/>
        <w:gridCol w:w="840"/>
        <w:gridCol w:w="1614"/>
        <w:gridCol w:w="931"/>
        <w:gridCol w:w="848"/>
      </w:tblGrid>
      <w:tr w14:paraId="2BB4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380" w:hRule="atLeast"/>
          <w:jc w:val="center"/>
        </w:trPr>
        <w:tc>
          <w:tcPr>
            <w:tcW w:w="9262" w:type="dxa"/>
            <w:gridSpan w:val="10"/>
            <w:noWrap w:val="0"/>
            <w:vAlign w:val="top"/>
          </w:tcPr>
          <w:p w14:paraId="616F8D03">
            <w:pPr>
              <w:spacing w:line="260" w:lineRule="exact"/>
              <w:rPr>
                <w:rFonts w:hint="eastAsia"/>
                <w:sz w:val="20"/>
              </w:rPr>
            </w:pPr>
            <w:r>
              <w:rPr>
                <w:rFonts w:hint="eastAsia"/>
                <w:sz w:val="20"/>
              </w:rPr>
              <w:t>论文题目（英文和中文）：</w:t>
            </w:r>
          </w:p>
          <w:p w14:paraId="7FAAEBED">
            <w:pPr>
              <w:spacing w:line="260" w:lineRule="exact"/>
              <w:rPr>
                <w:rFonts w:hint="eastAsia"/>
                <w:sz w:val="20"/>
              </w:rPr>
            </w:pPr>
          </w:p>
          <w:p w14:paraId="5EA0A012">
            <w:pPr>
              <w:spacing w:line="260" w:lineRule="exact"/>
              <w:rPr>
                <w:rFonts w:hint="eastAsia"/>
                <w:sz w:val="20"/>
              </w:rPr>
            </w:pPr>
          </w:p>
          <w:p w14:paraId="156EBAE4">
            <w:pPr>
              <w:spacing w:line="260" w:lineRule="exact"/>
              <w:rPr>
                <w:rFonts w:hint="eastAsia"/>
                <w:sz w:val="20"/>
              </w:rPr>
            </w:pPr>
          </w:p>
          <w:p w14:paraId="50EE8CA6">
            <w:pPr>
              <w:spacing w:line="260" w:lineRule="exact"/>
              <w:rPr>
                <w:rFonts w:hint="eastAsia"/>
                <w:sz w:val="20"/>
              </w:rPr>
            </w:pPr>
          </w:p>
        </w:tc>
      </w:tr>
      <w:tr w14:paraId="5B3B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5" w:hRule="atLeast"/>
          <w:jc w:val="center"/>
        </w:trPr>
        <w:tc>
          <w:tcPr>
            <w:tcW w:w="9262" w:type="dxa"/>
            <w:gridSpan w:val="10"/>
            <w:noWrap w:val="0"/>
            <w:vAlign w:val="center"/>
          </w:tcPr>
          <w:p w14:paraId="6DDA07A9">
            <w:pPr>
              <w:tabs>
                <w:tab w:val="left" w:pos="5142"/>
              </w:tabs>
              <w:spacing w:line="260" w:lineRule="exact"/>
              <w:rPr>
                <w:rFonts w:hint="eastAsia"/>
                <w:sz w:val="20"/>
              </w:rPr>
            </w:pPr>
            <w:r>
              <w:rPr>
                <w:rFonts w:hint="eastAsia"/>
                <w:sz w:val="20"/>
              </w:rPr>
              <w:t>一、二、三稿和定稿上交情况：填写有或无</w:t>
            </w:r>
          </w:p>
        </w:tc>
      </w:tr>
      <w:tr w14:paraId="0E3B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0" w:hRule="atLeast"/>
          <w:jc w:val="center"/>
        </w:trPr>
        <w:tc>
          <w:tcPr>
            <w:tcW w:w="9262" w:type="dxa"/>
            <w:gridSpan w:val="10"/>
            <w:noWrap w:val="0"/>
            <w:vAlign w:val="center"/>
          </w:tcPr>
          <w:p w14:paraId="281DFE65">
            <w:pPr>
              <w:tabs>
                <w:tab w:val="left" w:pos="5142"/>
              </w:tabs>
              <w:spacing w:line="260" w:lineRule="exact"/>
              <w:rPr>
                <w:rFonts w:hint="eastAsia"/>
                <w:sz w:val="20"/>
              </w:rPr>
            </w:pPr>
            <w:r>
              <w:rPr>
                <w:rFonts w:hint="eastAsia"/>
                <w:sz w:val="20"/>
              </w:rPr>
              <w:t>一稿：              二稿：           三稿：               定稿（份数）：</w:t>
            </w:r>
          </w:p>
        </w:tc>
      </w:tr>
      <w:tr w14:paraId="5A9A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315" w:hRule="atLeast"/>
          <w:jc w:val="center"/>
        </w:trPr>
        <w:tc>
          <w:tcPr>
            <w:tcW w:w="814" w:type="dxa"/>
            <w:vMerge w:val="restart"/>
            <w:noWrap w:val="0"/>
            <w:vAlign w:val="center"/>
          </w:tcPr>
          <w:p w14:paraId="74C40CD4">
            <w:pPr>
              <w:tabs>
                <w:tab w:val="left" w:pos="5142"/>
              </w:tabs>
              <w:spacing w:line="260" w:lineRule="exact"/>
              <w:jc w:val="center"/>
              <w:rPr>
                <w:rFonts w:hint="eastAsia"/>
                <w:sz w:val="20"/>
              </w:rPr>
            </w:pPr>
            <w:r>
              <w:rPr>
                <w:rFonts w:hint="eastAsia"/>
                <w:sz w:val="20"/>
              </w:rPr>
              <w:t>论</w:t>
            </w:r>
          </w:p>
          <w:p w14:paraId="41D19693">
            <w:pPr>
              <w:tabs>
                <w:tab w:val="left" w:pos="5142"/>
              </w:tabs>
              <w:spacing w:line="260" w:lineRule="exact"/>
              <w:jc w:val="center"/>
              <w:rPr>
                <w:rFonts w:hint="eastAsia"/>
                <w:sz w:val="20"/>
              </w:rPr>
            </w:pPr>
            <w:r>
              <w:rPr>
                <w:rFonts w:hint="eastAsia"/>
                <w:sz w:val="20"/>
              </w:rPr>
              <w:t>文</w:t>
            </w:r>
          </w:p>
          <w:p w14:paraId="3501F932">
            <w:pPr>
              <w:tabs>
                <w:tab w:val="left" w:pos="5142"/>
              </w:tabs>
              <w:spacing w:line="260" w:lineRule="exact"/>
              <w:jc w:val="center"/>
              <w:rPr>
                <w:rFonts w:hint="eastAsia"/>
                <w:sz w:val="20"/>
              </w:rPr>
            </w:pPr>
            <w:r>
              <w:rPr>
                <w:rFonts w:hint="eastAsia"/>
                <w:sz w:val="20"/>
              </w:rPr>
              <w:t>写</w:t>
            </w:r>
          </w:p>
          <w:p w14:paraId="458788A1">
            <w:pPr>
              <w:tabs>
                <w:tab w:val="left" w:pos="5142"/>
              </w:tabs>
              <w:spacing w:line="260" w:lineRule="exact"/>
              <w:jc w:val="center"/>
              <w:rPr>
                <w:rFonts w:hint="eastAsia"/>
                <w:sz w:val="20"/>
              </w:rPr>
            </w:pPr>
            <w:r>
              <w:rPr>
                <w:rFonts w:hint="eastAsia"/>
                <w:sz w:val="20"/>
              </w:rPr>
              <w:t>作</w:t>
            </w:r>
          </w:p>
          <w:p w14:paraId="33CB7EE9">
            <w:pPr>
              <w:tabs>
                <w:tab w:val="left" w:pos="5142"/>
              </w:tabs>
              <w:spacing w:line="260" w:lineRule="exact"/>
              <w:jc w:val="center"/>
              <w:rPr>
                <w:rFonts w:hint="eastAsia"/>
                <w:sz w:val="20"/>
              </w:rPr>
            </w:pPr>
            <w:r>
              <w:rPr>
                <w:rFonts w:hint="eastAsia"/>
                <w:sz w:val="20"/>
              </w:rPr>
              <w:t>评</w:t>
            </w:r>
          </w:p>
          <w:p w14:paraId="65BE02A2">
            <w:pPr>
              <w:tabs>
                <w:tab w:val="left" w:pos="5142"/>
              </w:tabs>
              <w:spacing w:line="260" w:lineRule="exact"/>
              <w:jc w:val="center"/>
              <w:rPr>
                <w:rFonts w:hint="eastAsia"/>
                <w:sz w:val="20"/>
              </w:rPr>
            </w:pPr>
            <w:r>
              <w:rPr>
                <w:rFonts w:hint="eastAsia"/>
                <w:sz w:val="20"/>
              </w:rPr>
              <w:t>分</w:t>
            </w:r>
          </w:p>
          <w:p w14:paraId="7C1C69A0">
            <w:pPr>
              <w:tabs>
                <w:tab w:val="left" w:pos="5142"/>
              </w:tabs>
              <w:spacing w:line="260" w:lineRule="exact"/>
              <w:jc w:val="center"/>
              <w:rPr>
                <w:rFonts w:hint="eastAsia"/>
                <w:sz w:val="20"/>
              </w:rPr>
            </w:pPr>
            <w:r>
              <w:rPr>
                <w:rFonts w:hint="eastAsia"/>
                <w:sz w:val="20"/>
              </w:rPr>
              <w:t>依</w:t>
            </w:r>
          </w:p>
          <w:p w14:paraId="33059A63">
            <w:pPr>
              <w:tabs>
                <w:tab w:val="left" w:pos="5142"/>
              </w:tabs>
              <w:spacing w:line="260" w:lineRule="exact"/>
              <w:jc w:val="center"/>
              <w:rPr>
                <w:rFonts w:hint="eastAsia"/>
                <w:sz w:val="20"/>
              </w:rPr>
            </w:pPr>
            <w:r>
              <w:rPr>
                <w:rFonts w:hint="eastAsia"/>
                <w:sz w:val="20"/>
              </w:rPr>
              <w:t>据</w:t>
            </w:r>
          </w:p>
          <w:p w14:paraId="7E03A471">
            <w:pPr>
              <w:tabs>
                <w:tab w:val="left" w:pos="5142"/>
              </w:tabs>
              <w:spacing w:line="260" w:lineRule="exact"/>
              <w:jc w:val="center"/>
              <w:rPr>
                <w:rFonts w:hint="eastAsia"/>
                <w:sz w:val="20"/>
              </w:rPr>
            </w:pPr>
            <w:r>
              <w:rPr>
                <w:rFonts w:hint="eastAsia"/>
                <w:sz w:val="20"/>
              </w:rPr>
              <w:t>及</w:t>
            </w:r>
          </w:p>
          <w:p w14:paraId="4CF13895">
            <w:pPr>
              <w:tabs>
                <w:tab w:val="left" w:pos="5142"/>
              </w:tabs>
              <w:spacing w:line="260" w:lineRule="exact"/>
              <w:jc w:val="center"/>
              <w:rPr>
                <w:rFonts w:hint="eastAsia"/>
                <w:sz w:val="20"/>
              </w:rPr>
            </w:pPr>
            <w:r>
              <w:rPr>
                <w:rFonts w:hint="eastAsia"/>
                <w:sz w:val="20"/>
              </w:rPr>
              <w:t>得</w:t>
            </w:r>
          </w:p>
          <w:p w14:paraId="22D0B06E">
            <w:pPr>
              <w:tabs>
                <w:tab w:val="left" w:pos="5142"/>
              </w:tabs>
              <w:spacing w:line="260" w:lineRule="exact"/>
              <w:jc w:val="center"/>
              <w:rPr>
                <w:rFonts w:hint="eastAsia"/>
                <w:sz w:val="20"/>
              </w:rPr>
            </w:pPr>
            <w:r>
              <w:rPr>
                <w:rFonts w:hint="eastAsia"/>
                <w:sz w:val="20"/>
              </w:rPr>
              <w:t>分</w:t>
            </w:r>
          </w:p>
        </w:tc>
        <w:tc>
          <w:tcPr>
            <w:tcW w:w="6669" w:type="dxa"/>
            <w:gridSpan w:val="7"/>
            <w:noWrap w:val="0"/>
            <w:vAlign w:val="center"/>
          </w:tcPr>
          <w:p w14:paraId="66C6D645">
            <w:pPr>
              <w:tabs>
                <w:tab w:val="left" w:pos="5142"/>
              </w:tabs>
              <w:spacing w:line="260" w:lineRule="exact"/>
              <w:rPr>
                <w:rFonts w:hint="eastAsia"/>
                <w:sz w:val="20"/>
              </w:rPr>
            </w:pPr>
            <w:r>
              <w:rPr>
                <w:rFonts w:hint="eastAsia"/>
                <w:sz w:val="20"/>
              </w:rPr>
              <w:t>评分依据</w:t>
            </w:r>
          </w:p>
        </w:tc>
        <w:tc>
          <w:tcPr>
            <w:tcW w:w="1779" w:type="dxa"/>
            <w:gridSpan w:val="2"/>
            <w:noWrap w:val="0"/>
            <w:vAlign w:val="center"/>
          </w:tcPr>
          <w:p w14:paraId="5D1E530F">
            <w:pPr>
              <w:tabs>
                <w:tab w:val="left" w:pos="5142"/>
              </w:tabs>
              <w:spacing w:line="260" w:lineRule="exact"/>
              <w:jc w:val="center"/>
              <w:rPr>
                <w:rFonts w:hint="eastAsia"/>
                <w:sz w:val="20"/>
              </w:rPr>
            </w:pPr>
            <w:r>
              <w:rPr>
                <w:rFonts w:hint="eastAsia"/>
                <w:sz w:val="20"/>
              </w:rPr>
              <w:t>学生得分</w:t>
            </w:r>
          </w:p>
        </w:tc>
      </w:tr>
      <w:tr w14:paraId="5FC1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300" w:hRule="atLeast"/>
          <w:jc w:val="center"/>
        </w:trPr>
        <w:tc>
          <w:tcPr>
            <w:tcW w:w="814" w:type="dxa"/>
            <w:vMerge w:val="continue"/>
            <w:noWrap w:val="0"/>
            <w:vAlign w:val="top"/>
          </w:tcPr>
          <w:p w14:paraId="0A1711B3">
            <w:pPr>
              <w:tabs>
                <w:tab w:val="left" w:pos="5142"/>
              </w:tabs>
              <w:spacing w:line="260" w:lineRule="exact"/>
              <w:rPr>
                <w:rFonts w:hint="eastAsia"/>
                <w:sz w:val="20"/>
              </w:rPr>
            </w:pPr>
          </w:p>
        </w:tc>
        <w:tc>
          <w:tcPr>
            <w:tcW w:w="6669" w:type="dxa"/>
            <w:gridSpan w:val="7"/>
            <w:noWrap w:val="0"/>
            <w:vAlign w:val="center"/>
          </w:tcPr>
          <w:p w14:paraId="59F8DF7C">
            <w:pPr>
              <w:tabs>
                <w:tab w:val="left" w:pos="5142"/>
              </w:tabs>
              <w:spacing w:line="260" w:lineRule="exact"/>
              <w:rPr>
                <w:rFonts w:hint="eastAsia"/>
                <w:sz w:val="20"/>
              </w:rPr>
            </w:pPr>
            <w:r>
              <w:rPr>
                <w:rFonts w:hint="eastAsia"/>
                <w:sz w:val="20"/>
              </w:rPr>
              <w:t>1．结构是否完整、是否符合英语学术论文写作规范：10分</w:t>
            </w:r>
          </w:p>
        </w:tc>
        <w:tc>
          <w:tcPr>
            <w:tcW w:w="1779" w:type="dxa"/>
            <w:gridSpan w:val="2"/>
            <w:noWrap w:val="0"/>
            <w:vAlign w:val="top"/>
          </w:tcPr>
          <w:p w14:paraId="5023BB9A">
            <w:pPr>
              <w:tabs>
                <w:tab w:val="left" w:pos="5142"/>
              </w:tabs>
              <w:spacing w:line="260" w:lineRule="exact"/>
              <w:rPr>
                <w:sz w:val="20"/>
              </w:rPr>
            </w:pPr>
          </w:p>
        </w:tc>
      </w:tr>
      <w:tr w14:paraId="6151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300" w:hRule="atLeast"/>
          <w:jc w:val="center"/>
        </w:trPr>
        <w:tc>
          <w:tcPr>
            <w:tcW w:w="814" w:type="dxa"/>
            <w:vMerge w:val="continue"/>
            <w:noWrap w:val="0"/>
            <w:vAlign w:val="top"/>
          </w:tcPr>
          <w:p w14:paraId="1B266D49">
            <w:pPr>
              <w:tabs>
                <w:tab w:val="left" w:pos="5142"/>
              </w:tabs>
              <w:spacing w:line="260" w:lineRule="exact"/>
              <w:rPr>
                <w:rFonts w:hint="eastAsia"/>
                <w:sz w:val="20"/>
              </w:rPr>
            </w:pPr>
          </w:p>
        </w:tc>
        <w:tc>
          <w:tcPr>
            <w:tcW w:w="6669" w:type="dxa"/>
            <w:gridSpan w:val="7"/>
            <w:noWrap w:val="0"/>
            <w:vAlign w:val="center"/>
          </w:tcPr>
          <w:p w14:paraId="6557C266">
            <w:pPr>
              <w:tabs>
                <w:tab w:val="left" w:pos="5142"/>
              </w:tabs>
              <w:spacing w:line="260" w:lineRule="exact"/>
              <w:rPr>
                <w:rFonts w:hint="eastAsia"/>
                <w:sz w:val="20"/>
              </w:rPr>
            </w:pPr>
            <w:r>
              <w:rPr>
                <w:rFonts w:hint="eastAsia"/>
                <w:sz w:val="20"/>
              </w:rPr>
              <w:t>2．论点是否鲜明：20分</w:t>
            </w:r>
          </w:p>
        </w:tc>
        <w:tc>
          <w:tcPr>
            <w:tcW w:w="1779" w:type="dxa"/>
            <w:gridSpan w:val="2"/>
            <w:noWrap w:val="0"/>
            <w:vAlign w:val="top"/>
          </w:tcPr>
          <w:p w14:paraId="77FAD589">
            <w:pPr>
              <w:tabs>
                <w:tab w:val="left" w:pos="5142"/>
              </w:tabs>
              <w:spacing w:line="260" w:lineRule="exact"/>
              <w:rPr>
                <w:sz w:val="20"/>
              </w:rPr>
            </w:pPr>
          </w:p>
        </w:tc>
      </w:tr>
      <w:tr w14:paraId="11AA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85" w:hRule="atLeast"/>
          <w:jc w:val="center"/>
        </w:trPr>
        <w:tc>
          <w:tcPr>
            <w:tcW w:w="814" w:type="dxa"/>
            <w:vMerge w:val="continue"/>
            <w:noWrap w:val="0"/>
            <w:vAlign w:val="top"/>
          </w:tcPr>
          <w:p w14:paraId="792688CF">
            <w:pPr>
              <w:tabs>
                <w:tab w:val="left" w:pos="5142"/>
              </w:tabs>
              <w:spacing w:line="260" w:lineRule="exact"/>
              <w:rPr>
                <w:rFonts w:hint="eastAsia"/>
                <w:sz w:val="20"/>
              </w:rPr>
            </w:pPr>
          </w:p>
        </w:tc>
        <w:tc>
          <w:tcPr>
            <w:tcW w:w="6669" w:type="dxa"/>
            <w:gridSpan w:val="7"/>
            <w:noWrap w:val="0"/>
            <w:vAlign w:val="center"/>
          </w:tcPr>
          <w:p w14:paraId="73660F7B">
            <w:pPr>
              <w:tabs>
                <w:tab w:val="left" w:pos="5142"/>
              </w:tabs>
              <w:spacing w:line="260" w:lineRule="exact"/>
              <w:rPr>
                <w:rFonts w:hint="eastAsia"/>
                <w:sz w:val="20"/>
              </w:rPr>
            </w:pPr>
            <w:r>
              <w:rPr>
                <w:rFonts w:hint="eastAsia"/>
                <w:sz w:val="20"/>
              </w:rPr>
              <w:t>3．论证是否符合逻辑、条理是否清晰、说理是否充分：40分</w:t>
            </w:r>
          </w:p>
        </w:tc>
        <w:tc>
          <w:tcPr>
            <w:tcW w:w="1779" w:type="dxa"/>
            <w:gridSpan w:val="2"/>
            <w:noWrap w:val="0"/>
            <w:vAlign w:val="top"/>
          </w:tcPr>
          <w:p w14:paraId="7A3EB67C">
            <w:pPr>
              <w:tabs>
                <w:tab w:val="left" w:pos="5142"/>
              </w:tabs>
              <w:spacing w:line="260" w:lineRule="exact"/>
              <w:rPr>
                <w:sz w:val="20"/>
              </w:rPr>
            </w:pPr>
          </w:p>
        </w:tc>
      </w:tr>
      <w:tr w14:paraId="18B3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70" w:hRule="atLeast"/>
          <w:jc w:val="center"/>
        </w:trPr>
        <w:tc>
          <w:tcPr>
            <w:tcW w:w="814" w:type="dxa"/>
            <w:vMerge w:val="continue"/>
            <w:noWrap w:val="0"/>
            <w:vAlign w:val="top"/>
          </w:tcPr>
          <w:p w14:paraId="3A4E2888">
            <w:pPr>
              <w:tabs>
                <w:tab w:val="left" w:pos="5142"/>
              </w:tabs>
              <w:spacing w:line="260" w:lineRule="exact"/>
              <w:rPr>
                <w:rFonts w:hint="eastAsia"/>
                <w:sz w:val="20"/>
              </w:rPr>
            </w:pPr>
          </w:p>
        </w:tc>
        <w:tc>
          <w:tcPr>
            <w:tcW w:w="6669" w:type="dxa"/>
            <w:gridSpan w:val="7"/>
            <w:noWrap w:val="0"/>
            <w:vAlign w:val="center"/>
          </w:tcPr>
          <w:p w14:paraId="7BC03451">
            <w:pPr>
              <w:tabs>
                <w:tab w:val="left" w:pos="5142"/>
              </w:tabs>
              <w:spacing w:line="260" w:lineRule="exact"/>
              <w:rPr>
                <w:rFonts w:hint="eastAsia"/>
                <w:sz w:val="20"/>
              </w:rPr>
            </w:pPr>
            <w:r>
              <w:rPr>
                <w:rFonts w:hint="eastAsia"/>
                <w:sz w:val="20"/>
              </w:rPr>
              <w:t>4．观点有无创新、论文有无参考价值：10分</w:t>
            </w:r>
          </w:p>
        </w:tc>
        <w:tc>
          <w:tcPr>
            <w:tcW w:w="1779" w:type="dxa"/>
            <w:gridSpan w:val="2"/>
            <w:noWrap w:val="0"/>
            <w:vAlign w:val="top"/>
          </w:tcPr>
          <w:p w14:paraId="0FA2948C">
            <w:pPr>
              <w:tabs>
                <w:tab w:val="left" w:pos="5142"/>
              </w:tabs>
              <w:spacing w:line="260" w:lineRule="exact"/>
              <w:rPr>
                <w:sz w:val="20"/>
              </w:rPr>
            </w:pPr>
          </w:p>
        </w:tc>
      </w:tr>
      <w:tr w14:paraId="25E6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55" w:hRule="atLeast"/>
          <w:jc w:val="center"/>
        </w:trPr>
        <w:tc>
          <w:tcPr>
            <w:tcW w:w="814" w:type="dxa"/>
            <w:vMerge w:val="continue"/>
            <w:noWrap w:val="0"/>
            <w:vAlign w:val="top"/>
          </w:tcPr>
          <w:p w14:paraId="73BB24A5">
            <w:pPr>
              <w:tabs>
                <w:tab w:val="left" w:pos="5142"/>
              </w:tabs>
              <w:spacing w:line="260" w:lineRule="exact"/>
              <w:rPr>
                <w:rFonts w:hint="eastAsia"/>
                <w:sz w:val="20"/>
              </w:rPr>
            </w:pPr>
          </w:p>
        </w:tc>
        <w:tc>
          <w:tcPr>
            <w:tcW w:w="6669" w:type="dxa"/>
            <w:gridSpan w:val="7"/>
            <w:noWrap w:val="0"/>
            <w:vAlign w:val="center"/>
          </w:tcPr>
          <w:p w14:paraId="09645ED3">
            <w:pPr>
              <w:tabs>
                <w:tab w:val="left" w:pos="5142"/>
              </w:tabs>
              <w:spacing w:line="260" w:lineRule="exact"/>
              <w:rPr>
                <w:rFonts w:hint="eastAsia"/>
                <w:sz w:val="20"/>
              </w:rPr>
            </w:pPr>
            <w:r>
              <w:rPr>
                <w:rFonts w:hint="eastAsia"/>
                <w:sz w:val="20"/>
              </w:rPr>
              <w:t>5、语言是否规范、地道，表达是否流畅：20分</w:t>
            </w:r>
          </w:p>
        </w:tc>
        <w:tc>
          <w:tcPr>
            <w:tcW w:w="1779" w:type="dxa"/>
            <w:gridSpan w:val="2"/>
            <w:noWrap w:val="0"/>
            <w:vAlign w:val="top"/>
          </w:tcPr>
          <w:p w14:paraId="1A4FAC17">
            <w:pPr>
              <w:tabs>
                <w:tab w:val="left" w:pos="5142"/>
              </w:tabs>
              <w:spacing w:line="260" w:lineRule="exact"/>
              <w:rPr>
                <w:sz w:val="20"/>
              </w:rPr>
            </w:pPr>
          </w:p>
        </w:tc>
      </w:tr>
      <w:tr w14:paraId="55A3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55" w:hRule="atLeast"/>
          <w:jc w:val="center"/>
        </w:trPr>
        <w:tc>
          <w:tcPr>
            <w:tcW w:w="814" w:type="dxa"/>
            <w:vMerge w:val="continue"/>
            <w:noWrap w:val="0"/>
            <w:vAlign w:val="top"/>
          </w:tcPr>
          <w:p w14:paraId="41AB6714">
            <w:pPr>
              <w:tabs>
                <w:tab w:val="left" w:pos="5142"/>
              </w:tabs>
              <w:spacing w:line="260" w:lineRule="exact"/>
              <w:rPr>
                <w:rFonts w:hint="eastAsia"/>
                <w:sz w:val="20"/>
              </w:rPr>
            </w:pPr>
          </w:p>
        </w:tc>
        <w:tc>
          <w:tcPr>
            <w:tcW w:w="6669" w:type="dxa"/>
            <w:gridSpan w:val="7"/>
            <w:tcBorders>
              <w:bottom w:val="single" w:color="auto" w:sz="4" w:space="0"/>
            </w:tcBorders>
            <w:noWrap w:val="0"/>
            <w:vAlign w:val="center"/>
          </w:tcPr>
          <w:p w14:paraId="4A503265">
            <w:pPr>
              <w:tabs>
                <w:tab w:val="left" w:pos="5142"/>
              </w:tabs>
              <w:spacing w:line="260" w:lineRule="exact"/>
              <w:rPr>
                <w:rFonts w:hint="eastAsia"/>
                <w:sz w:val="20"/>
              </w:rPr>
            </w:pPr>
            <w:r>
              <w:rPr>
                <w:rFonts w:hint="eastAsia"/>
                <w:sz w:val="20"/>
              </w:rPr>
              <w:t>论文写作得分小计</w:t>
            </w:r>
          </w:p>
        </w:tc>
        <w:tc>
          <w:tcPr>
            <w:tcW w:w="1779" w:type="dxa"/>
            <w:gridSpan w:val="2"/>
            <w:tcBorders>
              <w:bottom w:val="single" w:color="auto" w:sz="4" w:space="0"/>
            </w:tcBorders>
            <w:noWrap w:val="0"/>
            <w:vAlign w:val="top"/>
          </w:tcPr>
          <w:p w14:paraId="4BA5E10C">
            <w:pPr>
              <w:tabs>
                <w:tab w:val="left" w:pos="5142"/>
              </w:tabs>
              <w:spacing w:line="260" w:lineRule="exact"/>
              <w:rPr>
                <w:sz w:val="20"/>
              </w:rPr>
            </w:pPr>
          </w:p>
        </w:tc>
      </w:tr>
      <w:tr w14:paraId="7919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185" w:hRule="atLeast"/>
          <w:jc w:val="center"/>
        </w:trPr>
        <w:tc>
          <w:tcPr>
            <w:tcW w:w="814" w:type="dxa"/>
            <w:vMerge w:val="continue"/>
            <w:noWrap w:val="0"/>
            <w:vAlign w:val="top"/>
          </w:tcPr>
          <w:p w14:paraId="78DCF5D1">
            <w:pPr>
              <w:tabs>
                <w:tab w:val="left" w:pos="5142"/>
              </w:tabs>
              <w:spacing w:line="260" w:lineRule="exact"/>
              <w:rPr>
                <w:rFonts w:hint="eastAsia"/>
                <w:sz w:val="20"/>
              </w:rPr>
            </w:pPr>
          </w:p>
        </w:tc>
        <w:tc>
          <w:tcPr>
            <w:tcW w:w="6669" w:type="dxa"/>
            <w:gridSpan w:val="7"/>
            <w:noWrap w:val="0"/>
            <w:vAlign w:val="top"/>
          </w:tcPr>
          <w:p w14:paraId="1300B9E4">
            <w:pPr>
              <w:tabs>
                <w:tab w:val="left" w:pos="5142"/>
              </w:tabs>
              <w:spacing w:line="260" w:lineRule="exact"/>
              <w:rPr>
                <w:rFonts w:hint="eastAsia"/>
                <w:sz w:val="20"/>
              </w:rPr>
            </w:pPr>
            <w:r>
              <w:rPr>
                <w:rFonts w:hint="eastAsia"/>
                <w:sz w:val="20"/>
              </w:rPr>
              <w:t>有无剽窃及相应处理措施：</w:t>
            </w:r>
          </w:p>
        </w:tc>
        <w:tc>
          <w:tcPr>
            <w:tcW w:w="1779" w:type="dxa"/>
            <w:gridSpan w:val="2"/>
            <w:noWrap w:val="0"/>
            <w:vAlign w:val="top"/>
          </w:tcPr>
          <w:p w14:paraId="54DB3018">
            <w:pPr>
              <w:widowControl/>
              <w:spacing w:line="260" w:lineRule="exact"/>
              <w:jc w:val="left"/>
              <w:rPr>
                <w:rFonts w:hint="eastAsia"/>
                <w:sz w:val="20"/>
              </w:rPr>
            </w:pPr>
            <w:r>
              <w:rPr>
                <w:rFonts w:hint="eastAsia"/>
                <w:sz w:val="20"/>
              </w:rPr>
              <w:t>指导教师签名：</w:t>
            </w:r>
          </w:p>
          <w:p w14:paraId="33D6755A">
            <w:pPr>
              <w:widowControl/>
              <w:spacing w:line="260" w:lineRule="exact"/>
              <w:jc w:val="left"/>
              <w:rPr>
                <w:sz w:val="20"/>
              </w:rPr>
            </w:pPr>
          </w:p>
          <w:p w14:paraId="6F29C244">
            <w:pPr>
              <w:widowControl/>
              <w:spacing w:line="260" w:lineRule="exact"/>
              <w:jc w:val="left"/>
              <w:rPr>
                <w:rFonts w:hint="eastAsia"/>
                <w:sz w:val="20"/>
              </w:rPr>
            </w:pPr>
            <w:r>
              <w:rPr>
                <w:rFonts w:hint="eastAsia"/>
                <w:sz w:val="20"/>
              </w:rPr>
              <w:t>日期：</w:t>
            </w:r>
          </w:p>
          <w:p w14:paraId="157BCE5C">
            <w:pPr>
              <w:tabs>
                <w:tab w:val="left" w:pos="5142"/>
              </w:tabs>
              <w:spacing w:line="260" w:lineRule="exact"/>
              <w:rPr>
                <w:sz w:val="20"/>
              </w:rPr>
            </w:pPr>
          </w:p>
        </w:tc>
      </w:tr>
      <w:tr w14:paraId="54DF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390" w:hRule="atLeast"/>
          <w:jc w:val="center"/>
        </w:trPr>
        <w:tc>
          <w:tcPr>
            <w:tcW w:w="814" w:type="dxa"/>
            <w:vMerge w:val="restart"/>
            <w:noWrap w:val="0"/>
            <w:vAlign w:val="center"/>
          </w:tcPr>
          <w:p w14:paraId="39F2F5C1">
            <w:pPr>
              <w:tabs>
                <w:tab w:val="left" w:pos="5142"/>
              </w:tabs>
              <w:spacing w:line="260" w:lineRule="exact"/>
              <w:jc w:val="center"/>
              <w:rPr>
                <w:rFonts w:hint="eastAsia"/>
                <w:sz w:val="20"/>
              </w:rPr>
            </w:pPr>
            <w:r>
              <w:rPr>
                <w:rFonts w:hint="eastAsia"/>
                <w:sz w:val="20"/>
              </w:rPr>
              <w:t>论</w:t>
            </w:r>
          </w:p>
          <w:p w14:paraId="4B9F647A">
            <w:pPr>
              <w:tabs>
                <w:tab w:val="left" w:pos="5142"/>
              </w:tabs>
              <w:spacing w:line="260" w:lineRule="exact"/>
              <w:jc w:val="center"/>
              <w:rPr>
                <w:rFonts w:hint="eastAsia"/>
                <w:sz w:val="20"/>
              </w:rPr>
            </w:pPr>
            <w:r>
              <w:rPr>
                <w:rFonts w:hint="eastAsia"/>
                <w:sz w:val="20"/>
              </w:rPr>
              <w:t>文</w:t>
            </w:r>
          </w:p>
          <w:p w14:paraId="71A258AF">
            <w:pPr>
              <w:tabs>
                <w:tab w:val="left" w:pos="5142"/>
              </w:tabs>
              <w:spacing w:line="260" w:lineRule="exact"/>
              <w:jc w:val="center"/>
              <w:rPr>
                <w:rFonts w:hint="eastAsia"/>
                <w:sz w:val="20"/>
              </w:rPr>
            </w:pPr>
            <w:r>
              <w:rPr>
                <w:rFonts w:hint="eastAsia"/>
                <w:sz w:val="20"/>
              </w:rPr>
              <w:t>答</w:t>
            </w:r>
          </w:p>
          <w:p w14:paraId="40233001">
            <w:pPr>
              <w:tabs>
                <w:tab w:val="left" w:pos="5142"/>
              </w:tabs>
              <w:spacing w:line="260" w:lineRule="exact"/>
              <w:jc w:val="center"/>
              <w:rPr>
                <w:rFonts w:hint="eastAsia"/>
                <w:sz w:val="20"/>
              </w:rPr>
            </w:pPr>
            <w:r>
              <w:rPr>
                <w:rFonts w:hint="eastAsia"/>
                <w:sz w:val="20"/>
              </w:rPr>
              <w:t>辩</w:t>
            </w:r>
          </w:p>
          <w:p w14:paraId="5E56D042">
            <w:pPr>
              <w:tabs>
                <w:tab w:val="left" w:pos="5142"/>
              </w:tabs>
              <w:spacing w:line="260" w:lineRule="exact"/>
              <w:jc w:val="center"/>
              <w:rPr>
                <w:rFonts w:hint="eastAsia"/>
                <w:sz w:val="20"/>
              </w:rPr>
            </w:pPr>
            <w:r>
              <w:rPr>
                <w:rFonts w:hint="eastAsia"/>
                <w:sz w:val="20"/>
              </w:rPr>
              <w:t>评</w:t>
            </w:r>
          </w:p>
          <w:p w14:paraId="50EF8401">
            <w:pPr>
              <w:tabs>
                <w:tab w:val="left" w:pos="5142"/>
              </w:tabs>
              <w:spacing w:line="260" w:lineRule="exact"/>
              <w:jc w:val="center"/>
              <w:rPr>
                <w:rFonts w:hint="eastAsia"/>
                <w:sz w:val="20"/>
              </w:rPr>
            </w:pPr>
            <w:r>
              <w:rPr>
                <w:rFonts w:hint="eastAsia"/>
                <w:sz w:val="20"/>
              </w:rPr>
              <w:t>分</w:t>
            </w:r>
          </w:p>
          <w:p w14:paraId="742C4A37">
            <w:pPr>
              <w:tabs>
                <w:tab w:val="left" w:pos="5142"/>
              </w:tabs>
              <w:spacing w:line="260" w:lineRule="exact"/>
              <w:jc w:val="center"/>
              <w:rPr>
                <w:rFonts w:hint="eastAsia"/>
                <w:sz w:val="20"/>
              </w:rPr>
            </w:pPr>
            <w:r>
              <w:rPr>
                <w:rFonts w:hint="eastAsia"/>
                <w:sz w:val="20"/>
              </w:rPr>
              <w:t>依</w:t>
            </w:r>
          </w:p>
          <w:p w14:paraId="6692571E">
            <w:pPr>
              <w:tabs>
                <w:tab w:val="left" w:pos="5142"/>
              </w:tabs>
              <w:spacing w:line="260" w:lineRule="exact"/>
              <w:jc w:val="center"/>
              <w:rPr>
                <w:rFonts w:hint="eastAsia"/>
                <w:sz w:val="20"/>
              </w:rPr>
            </w:pPr>
            <w:r>
              <w:rPr>
                <w:rFonts w:hint="eastAsia"/>
                <w:sz w:val="20"/>
              </w:rPr>
              <w:t>据</w:t>
            </w:r>
          </w:p>
          <w:p w14:paraId="1A5296CF">
            <w:pPr>
              <w:tabs>
                <w:tab w:val="left" w:pos="5142"/>
              </w:tabs>
              <w:spacing w:line="260" w:lineRule="exact"/>
              <w:jc w:val="center"/>
              <w:rPr>
                <w:rFonts w:hint="eastAsia"/>
                <w:sz w:val="20"/>
              </w:rPr>
            </w:pPr>
            <w:r>
              <w:rPr>
                <w:rFonts w:hint="eastAsia"/>
                <w:sz w:val="20"/>
              </w:rPr>
              <w:t>及</w:t>
            </w:r>
          </w:p>
          <w:p w14:paraId="1D63EB1B">
            <w:pPr>
              <w:tabs>
                <w:tab w:val="left" w:pos="5142"/>
              </w:tabs>
              <w:spacing w:line="260" w:lineRule="exact"/>
              <w:jc w:val="center"/>
              <w:rPr>
                <w:rFonts w:hint="eastAsia"/>
                <w:sz w:val="20"/>
              </w:rPr>
            </w:pPr>
            <w:r>
              <w:rPr>
                <w:rFonts w:hint="eastAsia"/>
                <w:sz w:val="20"/>
              </w:rPr>
              <w:t>得</w:t>
            </w:r>
          </w:p>
          <w:p w14:paraId="4A43A18B">
            <w:pPr>
              <w:tabs>
                <w:tab w:val="left" w:pos="5142"/>
              </w:tabs>
              <w:spacing w:line="260" w:lineRule="exact"/>
              <w:jc w:val="center"/>
              <w:rPr>
                <w:rFonts w:hint="eastAsia"/>
                <w:sz w:val="20"/>
              </w:rPr>
            </w:pPr>
            <w:r>
              <w:rPr>
                <w:rFonts w:hint="eastAsia"/>
                <w:sz w:val="20"/>
              </w:rPr>
              <w:t>分</w:t>
            </w:r>
          </w:p>
        </w:tc>
        <w:tc>
          <w:tcPr>
            <w:tcW w:w="456" w:type="dxa"/>
            <w:noWrap w:val="0"/>
            <w:vAlign w:val="top"/>
          </w:tcPr>
          <w:p w14:paraId="468A311A">
            <w:pPr>
              <w:tabs>
                <w:tab w:val="left" w:pos="5142"/>
              </w:tabs>
              <w:spacing w:line="260" w:lineRule="exact"/>
              <w:rPr>
                <w:rFonts w:hint="eastAsia"/>
                <w:sz w:val="20"/>
              </w:rPr>
            </w:pPr>
          </w:p>
        </w:tc>
        <w:tc>
          <w:tcPr>
            <w:tcW w:w="1344" w:type="dxa"/>
            <w:noWrap w:val="0"/>
            <w:vAlign w:val="top"/>
          </w:tcPr>
          <w:p w14:paraId="6817EE24">
            <w:pPr>
              <w:tabs>
                <w:tab w:val="left" w:pos="5142"/>
              </w:tabs>
              <w:spacing w:line="260" w:lineRule="exact"/>
              <w:rPr>
                <w:rFonts w:hint="eastAsia"/>
                <w:sz w:val="20"/>
              </w:rPr>
            </w:pPr>
            <w:r>
              <w:rPr>
                <w:rFonts w:hint="eastAsia"/>
                <w:sz w:val="20"/>
              </w:rPr>
              <w:t>内容陈述：</w:t>
            </w:r>
          </w:p>
          <w:p w14:paraId="72469000">
            <w:pPr>
              <w:tabs>
                <w:tab w:val="left" w:pos="5142"/>
              </w:tabs>
              <w:spacing w:line="260" w:lineRule="exact"/>
              <w:rPr>
                <w:rFonts w:hint="eastAsia"/>
                <w:sz w:val="20"/>
              </w:rPr>
            </w:pPr>
            <w:r>
              <w:rPr>
                <w:rFonts w:hint="eastAsia"/>
                <w:sz w:val="20"/>
              </w:rPr>
              <w:t>30分</w:t>
            </w:r>
          </w:p>
        </w:tc>
        <w:tc>
          <w:tcPr>
            <w:tcW w:w="840" w:type="dxa"/>
            <w:noWrap w:val="0"/>
            <w:vAlign w:val="top"/>
          </w:tcPr>
          <w:p w14:paraId="24ECDCFD">
            <w:pPr>
              <w:tabs>
                <w:tab w:val="left" w:pos="5142"/>
              </w:tabs>
              <w:spacing w:line="260" w:lineRule="exact"/>
              <w:rPr>
                <w:rFonts w:hint="eastAsia"/>
                <w:sz w:val="20"/>
              </w:rPr>
            </w:pPr>
            <w:r>
              <w:rPr>
                <w:rFonts w:hint="eastAsia"/>
                <w:sz w:val="20"/>
              </w:rPr>
              <w:t>问题1：15分</w:t>
            </w:r>
          </w:p>
        </w:tc>
        <w:tc>
          <w:tcPr>
            <w:tcW w:w="840" w:type="dxa"/>
            <w:noWrap w:val="0"/>
            <w:vAlign w:val="top"/>
          </w:tcPr>
          <w:p w14:paraId="1E3A1D2A">
            <w:pPr>
              <w:tabs>
                <w:tab w:val="left" w:pos="5142"/>
              </w:tabs>
              <w:spacing w:line="260" w:lineRule="exact"/>
              <w:rPr>
                <w:rFonts w:hint="eastAsia"/>
                <w:sz w:val="20"/>
              </w:rPr>
            </w:pPr>
            <w:r>
              <w:rPr>
                <w:rFonts w:hint="eastAsia"/>
                <w:sz w:val="20"/>
              </w:rPr>
              <w:t>问题2：15分</w:t>
            </w:r>
          </w:p>
        </w:tc>
        <w:tc>
          <w:tcPr>
            <w:tcW w:w="735" w:type="dxa"/>
            <w:noWrap w:val="0"/>
            <w:vAlign w:val="top"/>
          </w:tcPr>
          <w:p w14:paraId="22CA4B52">
            <w:pPr>
              <w:tabs>
                <w:tab w:val="left" w:pos="5142"/>
              </w:tabs>
              <w:spacing w:line="260" w:lineRule="exact"/>
              <w:rPr>
                <w:rFonts w:hint="eastAsia"/>
                <w:sz w:val="20"/>
              </w:rPr>
            </w:pPr>
            <w:r>
              <w:rPr>
                <w:rFonts w:hint="eastAsia"/>
                <w:sz w:val="20"/>
              </w:rPr>
              <w:t>问题3：15分</w:t>
            </w:r>
          </w:p>
        </w:tc>
        <w:tc>
          <w:tcPr>
            <w:tcW w:w="840" w:type="dxa"/>
            <w:noWrap w:val="0"/>
            <w:vAlign w:val="top"/>
          </w:tcPr>
          <w:p w14:paraId="616F3E28">
            <w:pPr>
              <w:tabs>
                <w:tab w:val="left" w:pos="5142"/>
              </w:tabs>
              <w:spacing w:line="260" w:lineRule="exact"/>
              <w:rPr>
                <w:rFonts w:hint="eastAsia"/>
                <w:sz w:val="20"/>
              </w:rPr>
            </w:pPr>
            <w:r>
              <w:rPr>
                <w:rFonts w:hint="eastAsia"/>
                <w:sz w:val="20"/>
              </w:rPr>
              <w:t>语音语调：10分</w:t>
            </w:r>
          </w:p>
        </w:tc>
        <w:tc>
          <w:tcPr>
            <w:tcW w:w="1614" w:type="dxa"/>
            <w:noWrap w:val="0"/>
            <w:vAlign w:val="top"/>
          </w:tcPr>
          <w:p w14:paraId="6F38CDF0">
            <w:pPr>
              <w:tabs>
                <w:tab w:val="left" w:pos="5142"/>
              </w:tabs>
              <w:spacing w:line="260" w:lineRule="exact"/>
              <w:rPr>
                <w:rFonts w:hint="eastAsia"/>
                <w:sz w:val="20"/>
              </w:rPr>
            </w:pPr>
            <w:r>
              <w:rPr>
                <w:rFonts w:hint="eastAsia"/>
                <w:sz w:val="20"/>
              </w:rPr>
              <w:t>流利程度：15分</w:t>
            </w:r>
          </w:p>
        </w:tc>
        <w:tc>
          <w:tcPr>
            <w:tcW w:w="931" w:type="dxa"/>
            <w:noWrap w:val="0"/>
            <w:vAlign w:val="top"/>
          </w:tcPr>
          <w:p w14:paraId="7579D35A">
            <w:pPr>
              <w:tabs>
                <w:tab w:val="left" w:pos="5142"/>
              </w:tabs>
              <w:spacing w:line="260" w:lineRule="exact"/>
              <w:rPr>
                <w:rFonts w:hint="eastAsia"/>
                <w:sz w:val="20"/>
              </w:rPr>
            </w:pPr>
            <w:r>
              <w:rPr>
                <w:rFonts w:hint="eastAsia"/>
                <w:sz w:val="20"/>
              </w:rPr>
              <w:t>学  生</w:t>
            </w:r>
          </w:p>
          <w:p w14:paraId="4AFC45F6">
            <w:pPr>
              <w:tabs>
                <w:tab w:val="left" w:pos="5142"/>
              </w:tabs>
              <w:spacing w:line="260" w:lineRule="exact"/>
              <w:rPr>
                <w:rFonts w:hint="eastAsia"/>
                <w:sz w:val="20"/>
              </w:rPr>
            </w:pPr>
            <w:r>
              <w:rPr>
                <w:rFonts w:hint="eastAsia"/>
                <w:sz w:val="20"/>
              </w:rPr>
              <w:t>得  分</w:t>
            </w:r>
          </w:p>
        </w:tc>
        <w:tc>
          <w:tcPr>
            <w:tcW w:w="848" w:type="dxa"/>
            <w:noWrap w:val="0"/>
            <w:vAlign w:val="top"/>
          </w:tcPr>
          <w:p w14:paraId="2A8B7C43">
            <w:pPr>
              <w:tabs>
                <w:tab w:val="left" w:pos="5142"/>
              </w:tabs>
              <w:spacing w:line="260" w:lineRule="exact"/>
              <w:rPr>
                <w:rFonts w:hint="eastAsia"/>
                <w:sz w:val="20"/>
              </w:rPr>
            </w:pPr>
            <w:r>
              <w:rPr>
                <w:rFonts w:hint="eastAsia"/>
                <w:sz w:val="20"/>
              </w:rPr>
              <w:t>小 组</w:t>
            </w:r>
          </w:p>
          <w:p w14:paraId="681FBFE4">
            <w:pPr>
              <w:tabs>
                <w:tab w:val="left" w:pos="5142"/>
              </w:tabs>
              <w:spacing w:line="260" w:lineRule="exact"/>
              <w:rPr>
                <w:rFonts w:hint="eastAsia"/>
                <w:sz w:val="20"/>
              </w:rPr>
            </w:pPr>
            <w:r>
              <w:rPr>
                <w:rFonts w:hint="eastAsia"/>
                <w:sz w:val="20"/>
              </w:rPr>
              <w:t>成 员</w:t>
            </w:r>
          </w:p>
          <w:p w14:paraId="455593CA">
            <w:pPr>
              <w:tabs>
                <w:tab w:val="left" w:pos="5142"/>
              </w:tabs>
              <w:spacing w:line="260" w:lineRule="exact"/>
              <w:rPr>
                <w:rFonts w:hint="eastAsia"/>
                <w:sz w:val="20"/>
              </w:rPr>
            </w:pPr>
            <w:r>
              <w:rPr>
                <w:rFonts w:hint="eastAsia"/>
                <w:sz w:val="20"/>
              </w:rPr>
              <w:t>签 名</w:t>
            </w:r>
          </w:p>
        </w:tc>
      </w:tr>
      <w:tr w14:paraId="2ACF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50" w:hRule="atLeast"/>
          <w:jc w:val="center"/>
        </w:trPr>
        <w:tc>
          <w:tcPr>
            <w:tcW w:w="814" w:type="dxa"/>
            <w:vMerge w:val="continue"/>
            <w:noWrap w:val="0"/>
            <w:vAlign w:val="top"/>
          </w:tcPr>
          <w:p w14:paraId="5E36AFD1">
            <w:pPr>
              <w:tabs>
                <w:tab w:val="left" w:pos="5142"/>
              </w:tabs>
              <w:spacing w:line="260" w:lineRule="exact"/>
              <w:rPr>
                <w:rFonts w:hint="eastAsia"/>
                <w:sz w:val="20"/>
              </w:rPr>
            </w:pPr>
          </w:p>
        </w:tc>
        <w:tc>
          <w:tcPr>
            <w:tcW w:w="456" w:type="dxa"/>
            <w:noWrap w:val="0"/>
            <w:vAlign w:val="top"/>
          </w:tcPr>
          <w:p w14:paraId="3E1BD85C">
            <w:pPr>
              <w:tabs>
                <w:tab w:val="left" w:pos="5142"/>
              </w:tabs>
              <w:spacing w:line="260" w:lineRule="exact"/>
              <w:rPr>
                <w:rFonts w:hint="eastAsia"/>
                <w:sz w:val="20"/>
              </w:rPr>
            </w:pPr>
            <w:r>
              <w:rPr>
                <w:rFonts w:hint="eastAsia"/>
                <w:sz w:val="20"/>
              </w:rPr>
              <w:t>组员一</w:t>
            </w:r>
          </w:p>
        </w:tc>
        <w:tc>
          <w:tcPr>
            <w:tcW w:w="1344" w:type="dxa"/>
            <w:noWrap w:val="0"/>
            <w:vAlign w:val="top"/>
          </w:tcPr>
          <w:p w14:paraId="219E7027">
            <w:pPr>
              <w:tabs>
                <w:tab w:val="left" w:pos="5142"/>
              </w:tabs>
              <w:spacing w:line="260" w:lineRule="exact"/>
              <w:rPr>
                <w:rFonts w:hint="eastAsia"/>
                <w:sz w:val="20"/>
              </w:rPr>
            </w:pPr>
          </w:p>
        </w:tc>
        <w:tc>
          <w:tcPr>
            <w:tcW w:w="840" w:type="dxa"/>
            <w:noWrap w:val="0"/>
            <w:vAlign w:val="top"/>
          </w:tcPr>
          <w:p w14:paraId="3C2088D6">
            <w:pPr>
              <w:tabs>
                <w:tab w:val="left" w:pos="5142"/>
              </w:tabs>
              <w:spacing w:line="260" w:lineRule="exact"/>
              <w:rPr>
                <w:rFonts w:hint="eastAsia"/>
                <w:sz w:val="20"/>
              </w:rPr>
            </w:pPr>
          </w:p>
        </w:tc>
        <w:tc>
          <w:tcPr>
            <w:tcW w:w="840" w:type="dxa"/>
            <w:noWrap w:val="0"/>
            <w:vAlign w:val="top"/>
          </w:tcPr>
          <w:p w14:paraId="40479E2E">
            <w:pPr>
              <w:tabs>
                <w:tab w:val="left" w:pos="5142"/>
              </w:tabs>
              <w:spacing w:line="260" w:lineRule="exact"/>
              <w:rPr>
                <w:rFonts w:hint="eastAsia"/>
                <w:sz w:val="20"/>
              </w:rPr>
            </w:pPr>
          </w:p>
        </w:tc>
        <w:tc>
          <w:tcPr>
            <w:tcW w:w="735" w:type="dxa"/>
            <w:noWrap w:val="0"/>
            <w:vAlign w:val="top"/>
          </w:tcPr>
          <w:p w14:paraId="76DAE418">
            <w:pPr>
              <w:tabs>
                <w:tab w:val="left" w:pos="5142"/>
              </w:tabs>
              <w:spacing w:line="260" w:lineRule="exact"/>
              <w:rPr>
                <w:rFonts w:hint="eastAsia"/>
                <w:sz w:val="20"/>
              </w:rPr>
            </w:pPr>
          </w:p>
        </w:tc>
        <w:tc>
          <w:tcPr>
            <w:tcW w:w="840" w:type="dxa"/>
            <w:noWrap w:val="0"/>
            <w:vAlign w:val="top"/>
          </w:tcPr>
          <w:p w14:paraId="572B5B6F">
            <w:pPr>
              <w:tabs>
                <w:tab w:val="left" w:pos="5142"/>
              </w:tabs>
              <w:spacing w:line="260" w:lineRule="exact"/>
              <w:rPr>
                <w:rFonts w:hint="eastAsia"/>
                <w:sz w:val="20"/>
              </w:rPr>
            </w:pPr>
          </w:p>
        </w:tc>
        <w:tc>
          <w:tcPr>
            <w:tcW w:w="1614" w:type="dxa"/>
            <w:noWrap w:val="0"/>
            <w:vAlign w:val="top"/>
          </w:tcPr>
          <w:p w14:paraId="0A36ED0C">
            <w:pPr>
              <w:tabs>
                <w:tab w:val="left" w:pos="5142"/>
              </w:tabs>
              <w:spacing w:line="260" w:lineRule="exact"/>
              <w:rPr>
                <w:rFonts w:hint="eastAsia"/>
                <w:sz w:val="20"/>
              </w:rPr>
            </w:pPr>
          </w:p>
        </w:tc>
        <w:tc>
          <w:tcPr>
            <w:tcW w:w="931" w:type="dxa"/>
            <w:noWrap w:val="0"/>
            <w:vAlign w:val="top"/>
          </w:tcPr>
          <w:p w14:paraId="5FEB9E23">
            <w:pPr>
              <w:tabs>
                <w:tab w:val="left" w:pos="5142"/>
              </w:tabs>
              <w:spacing w:line="260" w:lineRule="exact"/>
              <w:rPr>
                <w:rFonts w:hint="eastAsia"/>
                <w:sz w:val="20"/>
              </w:rPr>
            </w:pPr>
          </w:p>
        </w:tc>
        <w:tc>
          <w:tcPr>
            <w:tcW w:w="848" w:type="dxa"/>
            <w:noWrap w:val="0"/>
            <w:vAlign w:val="top"/>
          </w:tcPr>
          <w:p w14:paraId="77509194">
            <w:pPr>
              <w:tabs>
                <w:tab w:val="left" w:pos="5142"/>
              </w:tabs>
              <w:spacing w:line="260" w:lineRule="exact"/>
              <w:rPr>
                <w:rFonts w:hint="eastAsia"/>
                <w:sz w:val="20"/>
              </w:rPr>
            </w:pPr>
          </w:p>
        </w:tc>
      </w:tr>
      <w:tr w14:paraId="4C72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80" w:hRule="atLeast"/>
          <w:jc w:val="center"/>
        </w:trPr>
        <w:tc>
          <w:tcPr>
            <w:tcW w:w="814" w:type="dxa"/>
            <w:vMerge w:val="continue"/>
            <w:noWrap w:val="0"/>
            <w:vAlign w:val="top"/>
          </w:tcPr>
          <w:p w14:paraId="189877E2">
            <w:pPr>
              <w:tabs>
                <w:tab w:val="left" w:pos="5142"/>
              </w:tabs>
              <w:spacing w:line="260" w:lineRule="exact"/>
              <w:rPr>
                <w:rFonts w:hint="eastAsia"/>
                <w:sz w:val="20"/>
              </w:rPr>
            </w:pPr>
          </w:p>
        </w:tc>
        <w:tc>
          <w:tcPr>
            <w:tcW w:w="456" w:type="dxa"/>
            <w:noWrap w:val="0"/>
            <w:vAlign w:val="top"/>
          </w:tcPr>
          <w:p w14:paraId="046EBA69">
            <w:pPr>
              <w:tabs>
                <w:tab w:val="left" w:pos="5142"/>
              </w:tabs>
              <w:spacing w:line="260" w:lineRule="exact"/>
              <w:rPr>
                <w:rFonts w:hint="eastAsia"/>
                <w:sz w:val="20"/>
              </w:rPr>
            </w:pPr>
            <w:r>
              <w:rPr>
                <w:rFonts w:hint="eastAsia"/>
                <w:sz w:val="20"/>
              </w:rPr>
              <w:t>组员二</w:t>
            </w:r>
          </w:p>
        </w:tc>
        <w:tc>
          <w:tcPr>
            <w:tcW w:w="1344" w:type="dxa"/>
            <w:noWrap w:val="0"/>
            <w:vAlign w:val="top"/>
          </w:tcPr>
          <w:p w14:paraId="27D0E672">
            <w:pPr>
              <w:tabs>
                <w:tab w:val="left" w:pos="5142"/>
              </w:tabs>
              <w:spacing w:line="260" w:lineRule="exact"/>
              <w:rPr>
                <w:rFonts w:hint="eastAsia"/>
                <w:sz w:val="20"/>
              </w:rPr>
            </w:pPr>
          </w:p>
        </w:tc>
        <w:tc>
          <w:tcPr>
            <w:tcW w:w="840" w:type="dxa"/>
            <w:noWrap w:val="0"/>
            <w:vAlign w:val="top"/>
          </w:tcPr>
          <w:p w14:paraId="41A2A865">
            <w:pPr>
              <w:tabs>
                <w:tab w:val="left" w:pos="5142"/>
              </w:tabs>
              <w:spacing w:line="260" w:lineRule="exact"/>
              <w:rPr>
                <w:rFonts w:hint="eastAsia"/>
                <w:sz w:val="20"/>
              </w:rPr>
            </w:pPr>
          </w:p>
        </w:tc>
        <w:tc>
          <w:tcPr>
            <w:tcW w:w="840" w:type="dxa"/>
            <w:noWrap w:val="0"/>
            <w:vAlign w:val="top"/>
          </w:tcPr>
          <w:p w14:paraId="2EFB59D0">
            <w:pPr>
              <w:tabs>
                <w:tab w:val="left" w:pos="5142"/>
              </w:tabs>
              <w:spacing w:line="260" w:lineRule="exact"/>
              <w:rPr>
                <w:rFonts w:hint="eastAsia"/>
                <w:sz w:val="20"/>
              </w:rPr>
            </w:pPr>
          </w:p>
        </w:tc>
        <w:tc>
          <w:tcPr>
            <w:tcW w:w="735" w:type="dxa"/>
            <w:noWrap w:val="0"/>
            <w:vAlign w:val="top"/>
          </w:tcPr>
          <w:p w14:paraId="6C13FA00">
            <w:pPr>
              <w:tabs>
                <w:tab w:val="left" w:pos="5142"/>
              </w:tabs>
              <w:spacing w:line="260" w:lineRule="exact"/>
              <w:rPr>
                <w:rFonts w:hint="eastAsia"/>
                <w:sz w:val="20"/>
              </w:rPr>
            </w:pPr>
          </w:p>
        </w:tc>
        <w:tc>
          <w:tcPr>
            <w:tcW w:w="840" w:type="dxa"/>
            <w:noWrap w:val="0"/>
            <w:vAlign w:val="top"/>
          </w:tcPr>
          <w:p w14:paraId="287FF7D5">
            <w:pPr>
              <w:tabs>
                <w:tab w:val="left" w:pos="5142"/>
              </w:tabs>
              <w:spacing w:line="260" w:lineRule="exact"/>
              <w:rPr>
                <w:rFonts w:hint="eastAsia"/>
                <w:sz w:val="20"/>
              </w:rPr>
            </w:pPr>
          </w:p>
        </w:tc>
        <w:tc>
          <w:tcPr>
            <w:tcW w:w="1614" w:type="dxa"/>
            <w:noWrap w:val="0"/>
            <w:vAlign w:val="top"/>
          </w:tcPr>
          <w:p w14:paraId="3B30B2D3">
            <w:pPr>
              <w:tabs>
                <w:tab w:val="left" w:pos="5142"/>
              </w:tabs>
              <w:spacing w:line="260" w:lineRule="exact"/>
              <w:rPr>
                <w:rFonts w:hint="eastAsia"/>
                <w:sz w:val="20"/>
              </w:rPr>
            </w:pPr>
          </w:p>
        </w:tc>
        <w:tc>
          <w:tcPr>
            <w:tcW w:w="931" w:type="dxa"/>
            <w:noWrap w:val="0"/>
            <w:vAlign w:val="top"/>
          </w:tcPr>
          <w:p w14:paraId="2A7BE281">
            <w:pPr>
              <w:tabs>
                <w:tab w:val="left" w:pos="5142"/>
              </w:tabs>
              <w:spacing w:line="260" w:lineRule="exact"/>
              <w:rPr>
                <w:rFonts w:hint="eastAsia"/>
                <w:sz w:val="20"/>
              </w:rPr>
            </w:pPr>
          </w:p>
        </w:tc>
        <w:tc>
          <w:tcPr>
            <w:tcW w:w="848" w:type="dxa"/>
            <w:noWrap w:val="0"/>
            <w:vAlign w:val="top"/>
          </w:tcPr>
          <w:p w14:paraId="2D73C693">
            <w:pPr>
              <w:tabs>
                <w:tab w:val="left" w:pos="5142"/>
              </w:tabs>
              <w:spacing w:line="260" w:lineRule="exact"/>
              <w:rPr>
                <w:rFonts w:hint="eastAsia"/>
                <w:sz w:val="20"/>
              </w:rPr>
            </w:pPr>
          </w:p>
        </w:tc>
      </w:tr>
      <w:tr w14:paraId="6CC4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50" w:hRule="atLeast"/>
          <w:jc w:val="center"/>
        </w:trPr>
        <w:tc>
          <w:tcPr>
            <w:tcW w:w="814" w:type="dxa"/>
            <w:vMerge w:val="continue"/>
            <w:noWrap w:val="0"/>
            <w:vAlign w:val="top"/>
          </w:tcPr>
          <w:p w14:paraId="2A1D6383">
            <w:pPr>
              <w:tabs>
                <w:tab w:val="left" w:pos="5142"/>
              </w:tabs>
              <w:spacing w:line="260" w:lineRule="exact"/>
              <w:rPr>
                <w:rFonts w:hint="eastAsia"/>
                <w:sz w:val="20"/>
              </w:rPr>
            </w:pPr>
          </w:p>
        </w:tc>
        <w:tc>
          <w:tcPr>
            <w:tcW w:w="456" w:type="dxa"/>
            <w:noWrap w:val="0"/>
            <w:vAlign w:val="top"/>
          </w:tcPr>
          <w:p w14:paraId="06987DD5">
            <w:pPr>
              <w:tabs>
                <w:tab w:val="left" w:pos="5142"/>
              </w:tabs>
              <w:spacing w:line="260" w:lineRule="exact"/>
              <w:rPr>
                <w:rFonts w:hint="eastAsia"/>
                <w:sz w:val="20"/>
              </w:rPr>
            </w:pPr>
            <w:r>
              <w:rPr>
                <w:rFonts w:hint="eastAsia"/>
                <w:sz w:val="20"/>
              </w:rPr>
              <w:t>组员三</w:t>
            </w:r>
          </w:p>
        </w:tc>
        <w:tc>
          <w:tcPr>
            <w:tcW w:w="1344" w:type="dxa"/>
            <w:noWrap w:val="0"/>
            <w:vAlign w:val="top"/>
          </w:tcPr>
          <w:p w14:paraId="20A6FEE8">
            <w:pPr>
              <w:tabs>
                <w:tab w:val="left" w:pos="5142"/>
              </w:tabs>
              <w:spacing w:line="260" w:lineRule="exact"/>
              <w:rPr>
                <w:rFonts w:hint="eastAsia"/>
                <w:sz w:val="20"/>
              </w:rPr>
            </w:pPr>
          </w:p>
        </w:tc>
        <w:tc>
          <w:tcPr>
            <w:tcW w:w="840" w:type="dxa"/>
            <w:noWrap w:val="0"/>
            <w:vAlign w:val="top"/>
          </w:tcPr>
          <w:p w14:paraId="6563E2AE">
            <w:pPr>
              <w:tabs>
                <w:tab w:val="left" w:pos="5142"/>
              </w:tabs>
              <w:spacing w:line="260" w:lineRule="exact"/>
              <w:rPr>
                <w:rFonts w:hint="eastAsia"/>
                <w:sz w:val="20"/>
              </w:rPr>
            </w:pPr>
          </w:p>
        </w:tc>
        <w:tc>
          <w:tcPr>
            <w:tcW w:w="840" w:type="dxa"/>
            <w:noWrap w:val="0"/>
            <w:vAlign w:val="top"/>
          </w:tcPr>
          <w:p w14:paraId="14EC9F50">
            <w:pPr>
              <w:tabs>
                <w:tab w:val="left" w:pos="5142"/>
              </w:tabs>
              <w:spacing w:line="260" w:lineRule="exact"/>
              <w:rPr>
                <w:rFonts w:hint="eastAsia"/>
                <w:sz w:val="20"/>
              </w:rPr>
            </w:pPr>
          </w:p>
        </w:tc>
        <w:tc>
          <w:tcPr>
            <w:tcW w:w="735" w:type="dxa"/>
            <w:noWrap w:val="0"/>
            <w:vAlign w:val="top"/>
          </w:tcPr>
          <w:p w14:paraId="0485103F">
            <w:pPr>
              <w:tabs>
                <w:tab w:val="left" w:pos="5142"/>
              </w:tabs>
              <w:spacing w:line="260" w:lineRule="exact"/>
              <w:rPr>
                <w:rFonts w:hint="eastAsia"/>
                <w:sz w:val="20"/>
              </w:rPr>
            </w:pPr>
          </w:p>
        </w:tc>
        <w:tc>
          <w:tcPr>
            <w:tcW w:w="840" w:type="dxa"/>
            <w:noWrap w:val="0"/>
            <w:vAlign w:val="top"/>
          </w:tcPr>
          <w:p w14:paraId="53E6586F">
            <w:pPr>
              <w:tabs>
                <w:tab w:val="left" w:pos="5142"/>
              </w:tabs>
              <w:spacing w:line="260" w:lineRule="exact"/>
              <w:rPr>
                <w:rFonts w:hint="eastAsia"/>
                <w:sz w:val="20"/>
              </w:rPr>
            </w:pPr>
          </w:p>
        </w:tc>
        <w:tc>
          <w:tcPr>
            <w:tcW w:w="1614" w:type="dxa"/>
            <w:noWrap w:val="0"/>
            <w:vAlign w:val="top"/>
          </w:tcPr>
          <w:p w14:paraId="4B09AA1F">
            <w:pPr>
              <w:tabs>
                <w:tab w:val="left" w:pos="5142"/>
              </w:tabs>
              <w:spacing w:line="260" w:lineRule="exact"/>
              <w:rPr>
                <w:rFonts w:hint="eastAsia"/>
                <w:sz w:val="20"/>
              </w:rPr>
            </w:pPr>
          </w:p>
        </w:tc>
        <w:tc>
          <w:tcPr>
            <w:tcW w:w="931" w:type="dxa"/>
            <w:noWrap w:val="0"/>
            <w:vAlign w:val="top"/>
          </w:tcPr>
          <w:p w14:paraId="377ABB92">
            <w:pPr>
              <w:tabs>
                <w:tab w:val="left" w:pos="5142"/>
              </w:tabs>
              <w:spacing w:line="260" w:lineRule="exact"/>
              <w:rPr>
                <w:rFonts w:hint="eastAsia"/>
                <w:sz w:val="20"/>
              </w:rPr>
            </w:pPr>
          </w:p>
        </w:tc>
        <w:tc>
          <w:tcPr>
            <w:tcW w:w="848" w:type="dxa"/>
            <w:noWrap w:val="0"/>
            <w:vAlign w:val="top"/>
          </w:tcPr>
          <w:p w14:paraId="30536A08">
            <w:pPr>
              <w:tabs>
                <w:tab w:val="left" w:pos="5142"/>
              </w:tabs>
              <w:spacing w:line="260" w:lineRule="exact"/>
              <w:rPr>
                <w:rFonts w:hint="eastAsia"/>
                <w:sz w:val="20"/>
              </w:rPr>
            </w:pPr>
          </w:p>
        </w:tc>
      </w:tr>
      <w:tr w14:paraId="4587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495" w:hRule="atLeast"/>
          <w:jc w:val="center"/>
        </w:trPr>
        <w:tc>
          <w:tcPr>
            <w:tcW w:w="814" w:type="dxa"/>
            <w:vMerge w:val="continue"/>
            <w:noWrap w:val="0"/>
            <w:vAlign w:val="top"/>
          </w:tcPr>
          <w:p w14:paraId="77135E6D">
            <w:pPr>
              <w:tabs>
                <w:tab w:val="left" w:pos="5142"/>
              </w:tabs>
              <w:spacing w:line="260" w:lineRule="exact"/>
              <w:rPr>
                <w:rFonts w:hint="eastAsia"/>
                <w:sz w:val="20"/>
              </w:rPr>
            </w:pPr>
          </w:p>
        </w:tc>
        <w:tc>
          <w:tcPr>
            <w:tcW w:w="6669" w:type="dxa"/>
            <w:gridSpan w:val="7"/>
            <w:noWrap w:val="0"/>
            <w:vAlign w:val="top"/>
          </w:tcPr>
          <w:p w14:paraId="54839774">
            <w:pPr>
              <w:tabs>
                <w:tab w:val="left" w:pos="5142"/>
              </w:tabs>
              <w:spacing w:line="260" w:lineRule="exact"/>
              <w:rPr>
                <w:rFonts w:hint="eastAsia"/>
                <w:sz w:val="20"/>
              </w:rPr>
            </w:pPr>
            <w:r>
              <w:rPr>
                <w:rFonts w:hint="eastAsia"/>
                <w:sz w:val="20"/>
              </w:rPr>
              <w:t>论文答辩得分为三个答辩小组成员的平均分</w:t>
            </w:r>
          </w:p>
          <w:p w14:paraId="4845A50B">
            <w:pPr>
              <w:tabs>
                <w:tab w:val="left" w:pos="5142"/>
              </w:tabs>
              <w:spacing w:line="260" w:lineRule="exact"/>
              <w:rPr>
                <w:rFonts w:hint="eastAsia"/>
                <w:sz w:val="20"/>
              </w:rPr>
            </w:pPr>
            <w:r>
              <w:rPr>
                <w:rFonts w:hint="eastAsia"/>
                <w:sz w:val="20"/>
              </w:rPr>
              <w:t>答辩得分：</w:t>
            </w:r>
          </w:p>
        </w:tc>
        <w:tc>
          <w:tcPr>
            <w:tcW w:w="1779" w:type="dxa"/>
            <w:gridSpan w:val="2"/>
            <w:noWrap w:val="0"/>
            <w:vAlign w:val="top"/>
          </w:tcPr>
          <w:p w14:paraId="7965D7B2">
            <w:pPr>
              <w:tabs>
                <w:tab w:val="left" w:pos="5142"/>
              </w:tabs>
              <w:spacing w:line="260" w:lineRule="exact"/>
              <w:rPr>
                <w:rFonts w:hint="eastAsia"/>
                <w:sz w:val="20"/>
              </w:rPr>
            </w:pPr>
          </w:p>
          <w:p w14:paraId="158333BE">
            <w:pPr>
              <w:tabs>
                <w:tab w:val="left" w:pos="5142"/>
              </w:tabs>
              <w:spacing w:line="260" w:lineRule="exact"/>
              <w:rPr>
                <w:rFonts w:hint="eastAsia"/>
                <w:sz w:val="20"/>
              </w:rPr>
            </w:pPr>
            <w:r>
              <w:rPr>
                <w:rFonts w:hint="eastAsia"/>
                <w:sz w:val="20"/>
              </w:rPr>
              <w:t>答辩小组组长</w:t>
            </w:r>
          </w:p>
          <w:p w14:paraId="629B1657">
            <w:pPr>
              <w:tabs>
                <w:tab w:val="left" w:pos="5142"/>
              </w:tabs>
              <w:spacing w:line="260" w:lineRule="exact"/>
              <w:rPr>
                <w:rFonts w:hint="eastAsia"/>
                <w:sz w:val="20"/>
              </w:rPr>
            </w:pPr>
            <w:r>
              <w:rPr>
                <w:rFonts w:hint="eastAsia"/>
                <w:sz w:val="20"/>
              </w:rPr>
              <w:t>签字：</w:t>
            </w:r>
          </w:p>
          <w:p w14:paraId="47BD1F53">
            <w:pPr>
              <w:tabs>
                <w:tab w:val="left" w:pos="5142"/>
              </w:tabs>
              <w:spacing w:line="260" w:lineRule="exact"/>
              <w:rPr>
                <w:rFonts w:hint="eastAsia"/>
                <w:sz w:val="20"/>
              </w:rPr>
            </w:pPr>
            <w:r>
              <w:rPr>
                <w:rFonts w:hint="eastAsia"/>
                <w:sz w:val="20"/>
              </w:rPr>
              <w:t>日期：</w:t>
            </w:r>
          </w:p>
        </w:tc>
      </w:tr>
      <w:tr w14:paraId="5EB53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170" w:hRule="atLeast"/>
          <w:jc w:val="center"/>
        </w:trPr>
        <w:tc>
          <w:tcPr>
            <w:tcW w:w="814" w:type="dxa"/>
            <w:noWrap w:val="0"/>
            <w:vAlign w:val="center"/>
          </w:tcPr>
          <w:p w14:paraId="7B7CE566">
            <w:pPr>
              <w:tabs>
                <w:tab w:val="left" w:pos="5142"/>
              </w:tabs>
              <w:spacing w:line="260" w:lineRule="exact"/>
              <w:jc w:val="center"/>
              <w:rPr>
                <w:rFonts w:hint="eastAsia"/>
                <w:sz w:val="20"/>
              </w:rPr>
            </w:pPr>
            <w:r>
              <w:rPr>
                <w:rFonts w:hint="eastAsia"/>
                <w:sz w:val="20"/>
              </w:rPr>
              <w:t>论</w:t>
            </w:r>
          </w:p>
          <w:p w14:paraId="56A071A3">
            <w:pPr>
              <w:tabs>
                <w:tab w:val="left" w:pos="5142"/>
              </w:tabs>
              <w:spacing w:line="260" w:lineRule="exact"/>
              <w:jc w:val="center"/>
              <w:rPr>
                <w:rFonts w:hint="eastAsia"/>
                <w:sz w:val="20"/>
              </w:rPr>
            </w:pPr>
            <w:r>
              <w:rPr>
                <w:rFonts w:hint="eastAsia"/>
                <w:sz w:val="20"/>
              </w:rPr>
              <w:t>文</w:t>
            </w:r>
          </w:p>
          <w:p w14:paraId="72CFF675">
            <w:pPr>
              <w:tabs>
                <w:tab w:val="left" w:pos="5142"/>
              </w:tabs>
              <w:spacing w:line="260" w:lineRule="exact"/>
              <w:jc w:val="center"/>
              <w:rPr>
                <w:rFonts w:hint="eastAsia"/>
                <w:sz w:val="20"/>
              </w:rPr>
            </w:pPr>
            <w:r>
              <w:rPr>
                <w:rFonts w:hint="eastAsia"/>
                <w:sz w:val="20"/>
              </w:rPr>
              <w:t>总</w:t>
            </w:r>
          </w:p>
          <w:p w14:paraId="327467F9">
            <w:pPr>
              <w:tabs>
                <w:tab w:val="left" w:pos="5142"/>
              </w:tabs>
              <w:spacing w:line="260" w:lineRule="exact"/>
              <w:jc w:val="center"/>
              <w:rPr>
                <w:rFonts w:hint="eastAsia"/>
                <w:sz w:val="20"/>
              </w:rPr>
            </w:pPr>
            <w:r>
              <w:rPr>
                <w:rFonts w:hint="eastAsia"/>
                <w:sz w:val="20"/>
              </w:rPr>
              <w:t>评</w:t>
            </w:r>
          </w:p>
          <w:p w14:paraId="5DFCA2C3">
            <w:pPr>
              <w:tabs>
                <w:tab w:val="left" w:pos="5142"/>
              </w:tabs>
              <w:spacing w:line="260" w:lineRule="exact"/>
              <w:jc w:val="center"/>
              <w:rPr>
                <w:rFonts w:hint="eastAsia"/>
                <w:sz w:val="20"/>
              </w:rPr>
            </w:pPr>
            <w:r>
              <w:rPr>
                <w:rFonts w:hint="eastAsia"/>
                <w:sz w:val="20"/>
              </w:rPr>
              <w:t>分</w:t>
            </w:r>
          </w:p>
        </w:tc>
        <w:tc>
          <w:tcPr>
            <w:tcW w:w="6669" w:type="dxa"/>
            <w:gridSpan w:val="7"/>
            <w:noWrap w:val="0"/>
            <w:vAlign w:val="top"/>
          </w:tcPr>
          <w:p w14:paraId="20EDC359">
            <w:pPr>
              <w:tabs>
                <w:tab w:val="left" w:pos="5142"/>
              </w:tabs>
              <w:spacing w:line="260" w:lineRule="exact"/>
              <w:rPr>
                <w:rFonts w:hint="eastAsia"/>
                <w:sz w:val="20"/>
              </w:rPr>
            </w:pPr>
            <w:r>
              <w:rPr>
                <w:rFonts w:hint="eastAsia"/>
                <w:sz w:val="20"/>
              </w:rPr>
              <w:t>评分公式：</w:t>
            </w:r>
          </w:p>
          <w:p w14:paraId="746E173A">
            <w:pPr>
              <w:tabs>
                <w:tab w:val="left" w:pos="5142"/>
              </w:tabs>
              <w:spacing w:line="260" w:lineRule="exact"/>
              <w:rPr>
                <w:rFonts w:hint="eastAsia"/>
                <w:sz w:val="20"/>
              </w:rPr>
            </w:pPr>
            <w:r>
              <w:rPr>
                <w:rFonts w:hint="eastAsia"/>
                <w:sz w:val="20"/>
              </w:rPr>
              <w:t>论文写作评分×80％＋论文答辩评分×20％＝论文总评分</w:t>
            </w:r>
          </w:p>
          <w:p w14:paraId="63B98AB9">
            <w:pPr>
              <w:tabs>
                <w:tab w:val="left" w:pos="5142"/>
              </w:tabs>
              <w:spacing w:line="260" w:lineRule="exact"/>
              <w:rPr>
                <w:rFonts w:hint="eastAsia"/>
                <w:sz w:val="20"/>
              </w:rPr>
            </w:pPr>
            <w:r>
              <w:rPr>
                <w:rFonts w:hint="eastAsia"/>
                <w:sz w:val="20"/>
              </w:rPr>
              <w:t>总评分数：</w:t>
            </w:r>
          </w:p>
        </w:tc>
        <w:tc>
          <w:tcPr>
            <w:tcW w:w="1779" w:type="dxa"/>
            <w:gridSpan w:val="2"/>
            <w:noWrap w:val="0"/>
            <w:vAlign w:val="top"/>
          </w:tcPr>
          <w:p w14:paraId="65EFAAEE">
            <w:pPr>
              <w:tabs>
                <w:tab w:val="left" w:pos="5142"/>
              </w:tabs>
              <w:spacing w:line="260" w:lineRule="exact"/>
              <w:rPr>
                <w:rFonts w:hint="eastAsia"/>
                <w:sz w:val="20"/>
              </w:rPr>
            </w:pPr>
            <w:r>
              <w:rPr>
                <w:rFonts w:hint="eastAsia"/>
                <w:sz w:val="20"/>
              </w:rPr>
              <w:t>答辩小组组长</w:t>
            </w:r>
          </w:p>
          <w:p w14:paraId="468E3FA2">
            <w:pPr>
              <w:tabs>
                <w:tab w:val="left" w:pos="5142"/>
              </w:tabs>
              <w:spacing w:line="260" w:lineRule="exact"/>
              <w:rPr>
                <w:rFonts w:hint="eastAsia"/>
                <w:sz w:val="20"/>
              </w:rPr>
            </w:pPr>
            <w:r>
              <w:rPr>
                <w:rFonts w:hint="eastAsia"/>
                <w:sz w:val="20"/>
              </w:rPr>
              <w:t>签字：</w:t>
            </w:r>
          </w:p>
          <w:p w14:paraId="7CB21829">
            <w:pPr>
              <w:tabs>
                <w:tab w:val="left" w:pos="5142"/>
              </w:tabs>
              <w:spacing w:line="260" w:lineRule="exact"/>
              <w:rPr>
                <w:rFonts w:hint="eastAsia"/>
                <w:sz w:val="20"/>
              </w:rPr>
            </w:pPr>
          </w:p>
          <w:p w14:paraId="2772A182">
            <w:pPr>
              <w:tabs>
                <w:tab w:val="left" w:pos="5142"/>
              </w:tabs>
              <w:spacing w:line="260" w:lineRule="exact"/>
              <w:rPr>
                <w:rFonts w:hint="eastAsia"/>
                <w:sz w:val="20"/>
              </w:rPr>
            </w:pPr>
            <w:r>
              <w:rPr>
                <w:rFonts w:hint="eastAsia"/>
                <w:sz w:val="20"/>
              </w:rPr>
              <w:t>日期：</w:t>
            </w:r>
          </w:p>
          <w:p w14:paraId="79D760CF">
            <w:pPr>
              <w:tabs>
                <w:tab w:val="left" w:pos="5142"/>
              </w:tabs>
              <w:spacing w:line="260" w:lineRule="exact"/>
              <w:rPr>
                <w:rFonts w:hint="eastAsia"/>
                <w:sz w:val="20"/>
              </w:rPr>
            </w:pPr>
          </w:p>
        </w:tc>
      </w:tr>
    </w:tbl>
    <w:p w14:paraId="2B3DBD79">
      <w:pPr>
        <w:spacing w:line="400" w:lineRule="exact"/>
        <w:jc w:val="center"/>
        <w:rPr>
          <w:rFonts w:hint="eastAsia" w:eastAsia="黑体"/>
          <w:b/>
          <w:sz w:val="32"/>
          <w:szCs w:val="30"/>
        </w:rPr>
      </w:pPr>
    </w:p>
    <w:p w14:paraId="481391CE">
      <w:pPr>
        <w:spacing w:line="400" w:lineRule="exact"/>
        <w:jc w:val="center"/>
        <w:rPr>
          <w:rFonts w:hint="eastAsia" w:eastAsia="黑体"/>
          <w:b/>
          <w:sz w:val="32"/>
          <w:szCs w:val="30"/>
        </w:rPr>
      </w:pPr>
    </w:p>
    <w:p w14:paraId="44FBAE69">
      <w:pPr>
        <w:spacing w:line="600" w:lineRule="exact"/>
        <w:jc w:val="center"/>
        <w:rPr>
          <w:rFonts w:eastAsia="黑体"/>
          <w:b/>
          <w:sz w:val="42"/>
          <w:szCs w:val="44"/>
        </w:rPr>
      </w:pPr>
      <w:r>
        <w:rPr>
          <w:rFonts w:hint="eastAsia" w:eastAsia="黑体"/>
          <w:b/>
          <w:sz w:val="42"/>
          <w:szCs w:val="44"/>
        </w:rPr>
        <w:t>中南财经政法大学本科毕业论文（设计）评估办法</w:t>
      </w:r>
    </w:p>
    <w:p w14:paraId="0CAF3C0C">
      <w:pPr>
        <w:spacing w:line="400" w:lineRule="exact"/>
        <w:jc w:val="center"/>
        <w:rPr>
          <w:bCs/>
          <w:sz w:val="28"/>
          <w:szCs w:val="30"/>
        </w:rPr>
      </w:pPr>
      <w:r>
        <w:rPr>
          <w:rFonts w:hint="eastAsia"/>
          <w:bCs/>
          <w:sz w:val="28"/>
          <w:szCs w:val="30"/>
        </w:rPr>
        <w:t>（试行）</w:t>
      </w:r>
    </w:p>
    <w:p w14:paraId="49AE781A">
      <w:pPr>
        <w:spacing w:line="400" w:lineRule="exact"/>
        <w:ind w:firstLine="480" w:firstLineChars="200"/>
        <w:rPr>
          <w:rFonts w:ascii="宋体" w:hAnsi="宋体"/>
          <w:kern w:val="0"/>
          <w:sz w:val="24"/>
        </w:rPr>
      </w:pPr>
      <w:r>
        <w:rPr>
          <w:rFonts w:hint="eastAsia" w:ascii="方正楷体简体" w:hAnsi="宋体" w:eastAsia="方正楷体简体" w:cs="宋体"/>
          <w:color w:val="000000"/>
          <w:kern w:val="0"/>
          <w:sz w:val="24"/>
        </w:rPr>
        <w:t xml:space="preserve">第一条 </w:t>
      </w:r>
      <w:r>
        <w:rPr>
          <w:rFonts w:ascii="宋体" w:hAnsi="宋体" w:cs="宋体"/>
          <w:color w:val="000000"/>
          <w:kern w:val="0"/>
          <w:sz w:val="24"/>
        </w:rPr>
        <w:t xml:space="preserve"> 为了进一步加强对本科生毕业论文（设计）的管</w:t>
      </w:r>
      <w:r>
        <w:rPr>
          <w:rFonts w:hint="eastAsia" w:ascii="宋体" w:hAnsi="宋体" w:cs="宋体"/>
          <w:color w:val="000000"/>
          <w:kern w:val="0"/>
          <w:sz w:val="24"/>
        </w:rPr>
        <w:t xml:space="preserve"> </w:t>
      </w:r>
      <w:r>
        <w:rPr>
          <w:rFonts w:ascii="宋体" w:hAnsi="宋体" w:cs="宋体"/>
          <w:color w:val="000000"/>
          <w:kern w:val="0"/>
          <w:sz w:val="24"/>
        </w:rPr>
        <w:t>理与监控力度，</w:t>
      </w:r>
      <w:r>
        <w:rPr>
          <w:rFonts w:hint="eastAsia" w:ascii="宋体" w:hAnsi="宋体"/>
          <w:sz w:val="24"/>
        </w:rPr>
        <w:t>不断提高本科毕业论文</w:t>
      </w:r>
      <w:r>
        <w:rPr>
          <w:rFonts w:ascii="宋体" w:hAnsi="宋体"/>
          <w:sz w:val="24"/>
        </w:rPr>
        <w:t xml:space="preserve"> (设计) 水平和质量，根据《普通高等学校本科教学工作水平评估指标体系》对毕业论文（设计）的要求、教育部</w:t>
      </w:r>
      <w:r>
        <w:rPr>
          <w:rFonts w:hint="eastAsia" w:ascii="宋体" w:hAnsi="宋体" w:cs="宋体"/>
          <w:kern w:val="0"/>
          <w:sz w:val="24"/>
        </w:rPr>
        <w:t>《关于加强普通高等学校毕业论文（设计）工作的通知》精神</w:t>
      </w:r>
      <w:r>
        <w:rPr>
          <w:rFonts w:hint="eastAsia" w:ascii="宋体" w:hAnsi="宋体"/>
          <w:sz w:val="24"/>
        </w:rPr>
        <w:t>和</w:t>
      </w:r>
      <w:r>
        <w:rPr>
          <w:rFonts w:hint="eastAsia" w:ascii="宋体" w:hAnsi="宋体" w:cs="宋体"/>
          <w:color w:val="000000"/>
          <w:kern w:val="0"/>
          <w:sz w:val="24"/>
        </w:rPr>
        <w:t>《</w:t>
      </w:r>
      <w:r>
        <w:rPr>
          <w:rFonts w:hint="eastAsia" w:ascii="宋体" w:hAnsi="宋体"/>
          <w:kern w:val="0"/>
          <w:sz w:val="24"/>
        </w:rPr>
        <w:t>中南财经政法大学本科生毕业论文（设计）管理办法》的规定，特制定本办法。</w:t>
      </w:r>
    </w:p>
    <w:p w14:paraId="5C722975">
      <w:pPr>
        <w:spacing w:line="400" w:lineRule="exact"/>
        <w:ind w:firstLine="480" w:firstLineChars="200"/>
        <w:rPr>
          <w:rFonts w:ascii="宋体" w:hAnsi="宋体" w:cs="宋体"/>
          <w:kern w:val="0"/>
          <w:sz w:val="24"/>
        </w:rPr>
      </w:pPr>
      <w:r>
        <w:rPr>
          <w:rFonts w:hint="eastAsia" w:ascii="方正楷体简体" w:hAnsi="宋体" w:eastAsia="方正楷体简体"/>
          <w:sz w:val="24"/>
        </w:rPr>
        <w:t xml:space="preserve">第二条 </w:t>
      </w:r>
      <w:r>
        <w:rPr>
          <w:rFonts w:ascii="宋体" w:hAnsi="宋体"/>
          <w:sz w:val="24"/>
        </w:rPr>
        <w:t xml:space="preserve"> 本办法的</w:t>
      </w:r>
      <w:r>
        <w:rPr>
          <w:rFonts w:hint="eastAsia" w:ascii="宋体" w:hAnsi="宋体" w:cs="宋体"/>
          <w:kern w:val="0"/>
          <w:sz w:val="24"/>
        </w:rPr>
        <w:t>评估对象为在校全日制普通本科生的毕业论文（设计）。</w:t>
      </w:r>
    </w:p>
    <w:p w14:paraId="1AD6432F">
      <w:pPr>
        <w:spacing w:line="400" w:lineRule="exact"/>
        <w:ind w:firstLine="480" w:firstLineChars="200"/>
        <w:rPr>
          <w:rFonts w:ascii="宋体" w:hAnsi="宋体" w:cs="宋体"/>
          <w:color w:val="000000"/>
          <w:kern w:val="0"/>
          <w:sz w:val="24"/>
        </w:rPr>
      </w:pPr>
      <w:r>
        <w:rPr>
          <w:rFonts w:hint="eastAsia" w:ascii="方正楷体简体" w:hAnsi="宋体" w:eastAsia="方正楷体简体" w:cs="宋体"/>
          <w:kern w:val="0"/>
          <w:sz w:val="24"/>
        </w:rPr>
        <w:t xml:space="preserve">第三条 </w:t>
      </w:r>
      <w:r>
        <w:rPr>
          <w:rFonts w:ascii="宋体" w:hAnsi="宋体" w:cs="宋体"/>
          <w:kern w:val="0"/>
          <w:sz w:val="24"/>
        </w:rPr>
        <w:t xml:space="preserve"> 本科生毕业论文（设计）评估工作每学年进行一次，时间为每学年第一学期。</w:t>
      </w:r>
    </w:p>
    <w:p w14:paraId="62F91808">
      <w:pPr>
        <w:spacing w:line="400" w:lineRule="exact"/>
        <w:ind w:firstLine="480" w:firstLineChars="200"/>
        <w:rPr>
          <w:rFonts w:ascii="宋体" w:hAnsi="宋体"/>
          <w:sz w:val="24"/>
        </w:rPr>
      </w:pPr>
      <w:r>
        <w:rPr>
          <w:rFonts w:hint="eastAsia" w:ascii="方正楷体简体" w:hAnsi="宋体" w:eastAsia="方正楷体简体"/>
          <w:color w:val="000000"/>
          <w:sz w:val="24"/>
        </w:rPr>
        <w:t>第四条</w:t>
      </w:r>
      <w:r>
        <w:rPr>
          <w:rFonts w:hint="eastAsia" w:ascii="方正楷体简体" w:hAnsi="宋体" w:eastAsia="方正楷体简体"/>
          <w:color w:val="FF0000"/>
          <w:sz w:val="24"/>
        </w:rPr>
        <w:t xml:space="preserve">  </w:t>
      </w:r>
      <w:r>
        <w:rPr>
          <w:rFonts w:hint="eastAsia" w:ascii="宋体" w:hAnsi="宋体"/>
          <w:sz w:val="24"/>
        </w:rPr>
        <w:t>毕业论文（设计）评估工作由教务部和高等教育评估与研究中心负责组织实施。学校成立本科生毕业论文</w:t>
      </w:r>
      <w:r>
        <w:rPr>
          <w:rFonts w:ascii="宋体" w:hAnsi="宋体"/>
          <w:sz w:val="24"/>
        </w:rPr>
        <w:t xml:space="preserve">(设计)评估专家组, </w:t>
      </w:r>
      <w:r>
        <w:rPr>
          <w:rFonts w:hint="eastAsia" w:ascii="宋体" w:hAnsi="宋体"/>
          <w:sz w:val="24"/>
        </w:rPr>
        <w:t>专家由主管教学的副校长、教务部部长、高等教育评估与研究中心主任、教学督导室主任、各教学单位分管教学的副院长（副主任）以及部分学术水平高、教学经验丰富的教师担任。</w:t>
      </w:r>
    </w:p>
    <w:p w14:paraId="34C99249">
      <w:pPr>
        <w:spacing w:line="400" w:lineRule="exact"/>
        <w:ind w:firstLine="480" w:firstLineChars="200"/>
        <w:rPr>
          <w:rFonts w:ascii="宋体" w:hAnsi="宋体"/>
          <w:sz w:val="24"/>
        </w:rPr>
      </w:pPr>
      <w:r>
        <w:rPr>
          <w:rFonts w:hint="eastAsia" w:ascii="方正楷体简体" w:hAnsi="宋体" w:eastAsia="方正楷体简体"/>
          <w:sz w:val="24"/>
        </w:rPr>
        <w:t xml:space="preserve">第五条  </w:t>
      </w:r>
      <w:r>
        <w:rPr>
          <w:rFonts w:ascii="宋体" w:hAnsi="宋体"/>
          <w:sz w:val="24"/>
        </w:rPr>
        <w:t>毕业论文（设计）</w:t>
      </w:r>
      <w:r>
        <w:rPr>
          <w:rFonts w:hint="eastAsia" w:ascii="宋体" w:hAnsi="宋体"/>
          <w:sz w:val="24"/>
        </w:rPr>
        <w:t>评估采取教学单位自评和学校评价相结合的方式进行。</w:t>
      </w:r>
    </w:p>
    <w:p w14:paraId="58DEF895">
      <w:pPr>
        <w:spacing w:line="400" w:lineRule="exact"/>
        <w:ind w:firstLine="480" w:firstLineChars="200"/>
        <w:rPr>
          <w:rFonts w:ascii="宋体" w:hAnsi="宋体"/>
          <w:sz w:val="24"/>
        </w:rPr>
      </w:pPr>
      <w:r>
        <w:rPr>
          <w:rFonts w:hint="eastAsia" w:ascii="方正楷体简体" w:hAnsi="宋体" w:eastAsia="方正楷体简体"/>
          <w:sz w:val="24"/>
        </w:rPr>
        <w:t xml:space="preserve">第六条 </w:t>
      </w:r>
      <w:r>
        <w:rPr>
          <w:rFonts w:ascii="宋体" w:hAnsi="宋体"/>
          <w:sz w:val="24"/>
        </w:rPr>
        <w:t xml:space="preserve"> 各教学单位应根据学校毕业论文（设计）评估指标体系，逐项进行自查自评，给出自评结论，写出自评报告。学院自查毕业论文（设计）量不得少于本单位当年毕业论文（设计）总量的50%。</w:t>
      </w:r>
    </w:p>
    <w:p w14:paraId="04873C22">
      <w:pPr>
        <w:spacing w:line="400" w:lineRule="exact"/>
        <w:ind w:firstLine="480" w:firstLineChars="200"/>
        <w:rPr>
          <w:rFonts w:ascii="宋体" w:hAnsi="宋体" w:cs="宋体"/>
          <w:color w:val="000000"/>
          <w:kern w:val="0"/>
          <w:sz w:val="24"/>
        </w:rPr>
      </w:pPr>
      <w:r>
        <w:rPr>
          <w:rFonts w:hint="eastAsia" w:ascii="方正楷体简体" w:hAnsi="宋体" w:eastAsia="方正楷体简体" w:cs="宋体"/>
          <w:color w:val="000000"/>
          <w:kern w:val="0"/>
          <w:sz w:val="24"/>
        </w:rPr>
        <w:t xml:space="preserve">第七条 </w:t>
      </w:r>
      <w:r>
        <w:rPr>
          <w:rFonts w:ascii="宋体" w:hAnsi="宋体" w:cs="宋体"/>
          <w:color w:val="000000"/>
          <w:kern w:val="0"/>
          <w:sz w:val="24"/>
        </w:rPr>
        <w:t xml:space="preserve"> 学校</w:t>
      </w:r>
      <w:r>
        <w:rPr>
          <w:rFonts w:hint="eastAsia" w:ascii="宋体" w:hAnsi="宋体"/>
          <w:sz w:val="24"/>
        </w:rPr>
        <w:t>本科毕业论文（设计）评估专家组，对各教学单位的毕业论文（设计）进行评价。评价时抽查毕业论文（设计）数量与专业、选题覆盖面均不低于该单位总量的</w:t>
      </w:r>
      <w:r>
        <w:rPr>
          <w:rFonts w:ascii="宋体" w:hAnsi="宋体"/>
          <w:sz w:val="24"/>
        </w:rPr>
        <w:t>10%。</w:t>
      </w:r>
    </w:p>
    <w:p w14:paraId="134EE40C">
      <w:pPr>
        <w:spacing w:line="400" w:lineRule="exact"/>
        <w:ind w:firstLine="480" w:firstLineChars="200"/>
        <w:rPr>
          <w:rFonts w:ascii="宋体" w:hAnsi="宋体" w:cs="宋体"/>
          <w:color w:val="000000"/>
          <w:kern w:val="0"/>
          <w:sz w:val="24"/>
        </w:rPr>
      </w:pPr>
      <w:r>
        <w:rPr>
          <w:rFonts w:hint="eastAsia" w:ascii="方正楷体简体" w:hAnsi="宋体" w:eastAsia="方正楷体简体"/>
          <w:color w:val="000000"/>
          <w:sz w:val="24"/>
        </w:rPr>
        <w:t xml:space="preserve">第八条 </w:t>
      </w:r>
      <w:r>
        <w:rPr>
          <w:rFonts w:ascii="宋体" w:hAnsi="宋体"/>
          <w:color w:val="000000"/>
          <w:sz w:val="24"/>
        </w:rPr>
        <w:t xml:space="preserve"> 本科生</w:t>
      </w:r>
      <w:r>
        <w:rPr>
          <w:rFonts w:hint="eastAsia" w:ascii="宋体" w:hAnsi="宋体" w:cs="宋体"/>
          <w:color w:val="000000"/>
          <w:kern w:val="0"/>
          <w:sz w:val="24"/>
        </w:rPr>
        <w:t>毕业论文（设计）评估工作的内容包括论文</w:t>
      </w:r>
      <w:r>
        <w:rPr>
          <w:rFonts w:ascii="宋体" w:hAnsi="宋体" w:cs="宋体"/>
          <w:color w:val="000000"/>
          <w:kern w:val="0"/>
          <w:sz w:val="24"/>
        </w:rPr>
        <w:t>(设计) 管理和论文(设计)质量两个一级指标,组织领导、相关教学文件、经费使用、指导教师、指导过程、答辩、评阅与成绩登录、论文（设计）保管、选题、规范、能力水平与优秀率12项二级指标。</w:t>
      </w:r>
    </w:p>
    <w:p w14:paraId="4841E7B3">
      <w:pPr>
        <w:spacing w:line="400" w:lineRule="exact"/>
        <w:ind w:firstLine="480" w:firstLineChars="200"/>
        <w:rPr>
          <w:rFonts w:ascii="宋体" w:hAnsi="宋体"/>
          <w:sz w:val="24"/>
        </w:rPr>
      </w:pPr>
      <w:r>
        <w:rPr>
          <w:rFonts w:hint="eastAsia" w:ascii="宋体" w:hAnsi="宋体"/>
          <w:sz w:val="24"/>
        </w:rPr>
        <w:t>每项二级指标评分满分为</w:t>
      </w:r>
      <w:r>
        <w:rPr>
          <w:rFonts w:ascii="宋体" w:hAnsi="宋体"/>
          <w:sz w:val="24"/>
        </w:rPr>
        <w:t>10分，依据其重要程度，分别设有不同权重。每项二级指标得分=评分×权重，12项二级指标得分之和为最后得分，满分为100分。</w:t>
      </w:r>
    </w:p>
    <w:p w14:paraId="4DFBC6FC">
      <w:pPr>
        <w:spacing w:line="400" w:lineRule="exact"/>
        <w:ind w:firstLine="480" w:firstLineChars="200"/>
        <w:rPr>
          <w:rFonts w:ascii="宋体" w:hAnsi="宋体"/>
          <w:sz w:val="24"/>
        </w:rPr>
      </w:pPr>
      <w:r>
        <w:rPr>
          <w:rFonts w:hint="eastAsia" w:ascii="方正楷体简体" w:hAnsi="宋体" w:eastAsia="方正楷体简体" w:cs="宋体"/>
          <w:color w:val="000000"/>
          <w:kern w:val="0"/>
          <w:sz w:val="24"/>
        </w:rPr>
        <w:t>第九条</w:t>
      </w:r>
      <w:r>
        <w:rPr>
          <w:rFonts w:ascii="宋体" w:hAnsi="宋体" w:cs="宋体"/>
          <w:color w:val="000000"/>
          <w:kern w:val="0"/>
          <w:sz w:val="24"/>
        </w:rPr>
        <w:t xml:space="preserve">  各教学单位评估结论以</w:t>
      </w:r>
      <w:r>
        <w:rPr>
          <w:rFonts w:hint="eastAsia" w:ascii="宋体" w:hAnsi="宋体"/>
          <w:sz w:val="24"/>
        </w:rPr>
        <w:t>参评专家给定的最后得分的平均分为依据。评估结论分为优秀、良好、合格、不合格四级，</w:t>
      </w:r>
      <w:r>
        <w:rPr>
          <w:rFonts w:ascii="宋体" w:hAnsi="宋体"/>
          <w:sz w:val="24"/>
        </w:rPr>
        <w:t>90以上为优秀，76以上89分以下为良好，60分以上75分以下为合格，59分以下为不合格。</w:t>
      </w:r>
    </w:p>
    <w:p w14:paraId="788B2E72">
      <w:pPr>
        <w:spacing w:line="400" w:lineRule="exact"/>
        <w:ind w:firstLine="480" w:firstLineChars="200"/>
        <w:rPr>
          <w:rFonts w:ascii="宋体" w:hAnsi="宋体"/>
          <w:sz w:val="24"/>
        </w:rPr>
      </w:pPr>
      <w:r>
        <w:rPr>
          <w:rFonts w:hint="eastAsia" w:ascii="方正楷体简体" w:hAnsi="宋体" w:eastAsia="方正楷体简体"/>
          <w:sz w:val="24"/>
        </w:rPr>
        <w:t xml:space="preserve">第十条 </w:t>
      </w:r>
      <w:r>
        <w:rPr>
          <w:rFonts w:ascii="宋体" w:hAnsi="宋体"/>
          <w:sz w:val="24"/>
        </w:rPr>
        <w:t xml:space="preserve"> 专家组对各教学单位毕业论文（设计）质量的评估应提出书面意见。</w:t>
      </w:r>
    </w:p>
    <w:p w14:paraId="2D1B55AE">
      <w:pPr>
        <w:spacing w:line="400" w:lineRule="exact"/>
        <w:ind w:firstLine="480" w:firstLineChars="200"/>
        <w:rPr>
          <w:rFonts w:ascii="宋体" w:hAnsi="宋体"/>
          <w:sz w:val="24"/>
        </w:rPr>
      </w:pPr>
      <w:r>
        <w:rPr>
          <w:rFonts w:hint="eastAsia" w:ascii="方正楷体简体" w:hAnsi="宋体" w:eastAsia="方正楷体简体"/>
          <w:sz w:val="24"/>
        </w:rPr>
        <w:t xml:space="preserve">第十一条 </w:t>
      </w:r>
      <w:r>
        <w:rPr>
          <w:rFonts w:ascii="宋体" w:hAnsi="宋体"/>
          <w:sz w:val="24"/>
        </w:rPr>
        <w:t xml:space="preserve"> 评估结果在学校范围内予以公布，并作为教学单位、相关教学管理单位、相关教师和管理人员年度考核的重要依据。</w:t>
      </w:r>
    </w:p>
    <w:p w14:paraId="0D7D2855">
      <w:pPr>
        <w:spacing w:line="400" w:lineRule="exact"/>
        <w:ind w:firstLine="480" w:firstLineChars="200"/>
        <w:rPr>
          <w:rFonts w:ascii="宋体" w:hAnsi="宋体"/>
          <w:sz w:val="24"/>
        </w:rPr>
      </w:pPr>
      <w:r>
        <w:rPr>
          <w:rFonts w:hint="eastAsia" w:ascii="方正楷体简体" w:hAnsi="宋体" w:eastAsia="方正楷体简体"/>
          <w:sz w:val="24"/>
        </w:rPr>
        <w:t xml:space="preserve">第十二条 </w:t>
      </w:r>
      <w:r>
        <w:rPr>
          <w:rFonts w:ascii="宋体" w:hAnsi="宋体"/>
          <w:sz w:val="24"/>
        </w:rPr>
        <w:t xml:space="preserve"> 评估结束后，各被评单位应于一周内提出书面整改意见，在一个月内进行整改。整改效果由专家组予以验收。</w:t>
      </w:r>
    </w:p>
    <w:p w14:paraId="312B0075">
      <w:pPr>
        <w:spacing w:line="400" w:lineRule="exact"/>
        <w:ind w:firstLine="480" w:firstLineChars="200"/>
        <w:rPr>
          <w:rFonts w:ascii="宋体" w:hAnsi="宋体"/>
          <w:sz w:val="24"/>
        </w:rPr>
      </w:pPr>
      <w:r>
        <w:rPr>
          <w:rFonts w:hint="eastAsia" w:ascii="方正楷体简体" w:hAnsi="宋体" w:eastAsia="方正楷体简体"/>
          <w:sz w:val="24"/>
        </w:rPr>
        <w:t xml:space="preserve">第十三条 </w:t>
      </w:r>
      <w:r>
        <w:rPr>
          <w:rFonts w:ascii="宋体" w:hAnsi="宋体"/>
          <w:sz w:val="24"/>
        </w:rPr>
        <w:t xml:space="preserve"> 本办法解释权属高等教育评估与研究中心。</w:t>
      </w:r>
    </w:p>
    <w:p w14:paraId="03D254DD">
      <w:pPr>
        <w:spacing w:line="400" w:lineRule="exact"/>
        <w:ind w:firstLine="480" w:firstLineChars="200"/>
        <w:rPr>
          <w:rFonts w:ascii="宋体" w:hAnsi="宋体"/>
          <w:sz w:val="24"/>
        </w:rPr>
      </w:pPr>
      <w:r>
        <w:rPr>
          <w:rFonts w:hint="eastAsia" w:ascii="方正楷体简体" w:hAnsi="宋体" w:eastAsia="方正楷体简体"/>
          <w:sz w:val="24"/>
        </w:rPr>
        <w:t xml:space="preserve">第十四条 </w:t>
      </w:r>
      <w:r>
        <w:rPr>
          <w:rFonts w:ascii="宋体" w:hAnsi="宋体"/>
          <w:sz w:val="24"/>
        </w:rPr>
        <w:t xml:space="preserve"> 本办法所称“以上”和“以下”均含本数。</w:t>
      </w:r>
    </w:p>
    <w:p w14:paraId="3E94E875">
      <w:pPr>
        <w:spacing w:line="400" w:lineRule="exact"/>
        <w:ind w:firstLine="480" w:firstLineChars="200"/>
        <w:rPr>
          <w:rFonts w:ascii="宋体" w:hAnsi="宋体"/>
          <w:sz w:val="24"/>
        </w:rPr>
      </w:pPr>
      <w:r>
        <w:rPr>
          <w:rFonts w:hint="eastAsia" w:ascii="方正楷体简体" w:hAnsi="宋体" w:eastAsia="方正楷体简体"/>
          <w:sz w:val="24"/>
        </w:rPr>
        <w:t xml:space="preserve">第十五条 </w:t>
      </w:r>
      <w:r>
        <w:rPr>
          <w:rFonts w:ascii="宋体" w:hAnsi="宋体"/>
          <w:sz w:val="24"/>
        </w:rPr>
        <w:t xml:space="preserve"> 本办法自2005年5月8日起施行。</w:t>
      </w:r>
    </w:p>
    <w:p w14:paraId="75A63C78">
      <w:pPr>
        <w:pStyle w:val="6"/>
        <w:spacing w:before="312" w:beforeLines="100" w:line="400" w:lineRule="exact"/>
        <w:rPr>
          <w:rFonts w:hint="eastAsia"/>
          <w:sz w:val="24"/>
          <w:szCs w:val="24"/>
        </w:rPr>
      </w:pPr>
    </w:p>
    <w:p w14:paraId="31E688A4">
      <w:pPr>
        <w:pStyle w:val="6"/>
        <w:spacing w:before="312" w:beforeLines="100" w:line="400" w:lineRule="exact"/>
        <w:rPr>
          <w:rFonts w:hint="eastAsia"/>
        </w:rPr>
      </w:pPr>
    </w:p>
    <w:p w14:paraId="2AE83D0A">
      <w:pPr>
        <w:pStyle w:val="6"/>
        <w:spacing w:before="312" w:beforeLines="100" w:line="400" w:lineRule="exact"/>
        <w:rPr>
          <w:rFonts w:hint="eastAsia"/>
        </w:rPr>
      </w:pPr>
    </w:p>
    <w:p w14:paraId="3B11322E">
      <w:pPr>
        <w:pStyle w:val="6"/>
        <w:spacing w:before="312" w:beforeLines="100" w:line="400" w:lineRule="exact"/>
        <w:rPr>
          <w:rFonts w:hint="eastAsia"/>
        </w:rPr>
      </w:pPr>
    </w:p>
    <w:p w14:paraId="37DD1F3A">
      <w:pPr>
        <w:pStyle w:val="6"/>
        <w:spacing w:before="312" w:beforeLines="100" w:line="400" w:lineRule="exact"/>
        <w:rPr>
          <w:rFonts w:hint="eastAsia"/>
        </w:rPr>
      </w:pPr>
    </w:p>
    <w:p w14:paraId="41E60BFD">
      <w:pPr>
        <w:pStyle w:val="6"/>
        <w:spacing w:before="312" w:beforeLines="100" w:line="400" w:lineRule="exact"/>
        <w:rPr>
          <w:rFonts w:hint="eastAsia"/>
        </w:rPr>
      </w:pPr>
    </w:p>
    <w:p w14:paraId="4825CE57">
      <w:pPr>
        <w:pStyle w:val="6"/>
        <w:spacing w:before="312" w:beforeLines="100" w:line="400" w:lineRule="exact"/>
        <w:rPr>
          <w:rFonts w:hint="eastAsia"/>
        </w:rPr>
      </w:pPr>
    </w:p>
    <w:p w14:paraId="416774D9">
      <w:pPr>
        <w:pStyle w:val="6"/>
        <w:spacing w:before="312" w:beforeLines="100" w:line="400" w:lineRule="exact"/>
        <w:rPr>
          <w:rFonts w:hint="eastAsia"/>
        </w:rPr>
      </w:pPr>
    </w:p>
    <w:p w14:paraId="51C72A25">
      <w:pPr>
        <w:pStyle w:val="6"/>
        <w:spacing w:before="312" w:beforeLines="100" w:line="400" w:lineRule="exact"/>
        <w:rPr>
          <w:rFonts w:hint="eastAsia"/>
        </w:rPr>
      </w:pPr>
    </w:p>
    <w:p w14:paraId="7CBADF48">
      <w:pPr>
        <w:spacing w:before="156" w:beforeLines="50" w:after="156" w:afterLines="50" w:line="400" w:lineRule="exact"/>
        <w:jc w:val="center"/>
        <w:rPr>
          <w:rFonts w:hint="eastAsia"/>
          <w:b/>
          <w:color w:val="000000"/>
          <w:sz w:val="30"/>
          <w:szCs w:val="30"/>
        </w:rPr>
      </w:pPr>
    </w:p>
    <w:p w14:paraId="04EA40E8">
      <w:pPr>
        <w:spacing w:before="156" w:beforeLines="50" w:after="156" w:afterLines="50" w:line="400" w:lineRule="exact"/>
        <w:jc w:val="center"/>
        <w:rPr>
          <w:rFonts w:hint="eastAsia"/>
          <w:b/>
          <w:color w:val="000000"/>
          <w:sz w:val="30"/>
          <w:szCs w:val="30"/>
        </w:rPr>
      </w:pPr>
    </w:p>
    <w:p w14:paraId="7EA6DC4B">
      <w:pPr>
        <w:spacing w:before="156" w:beforeLines="50" w:after="156" w:afterLines="50" w:line="400" w:lineRule="exact"/>
        <w:jc w:val="center"/>
        <w:rPr>
          <w:rFonts w:hint="eastAsia"/>
          <w:b/>
          <w:color w:val="000000"/>
          <w:sz w:val="30"/>
          <w:szCs w:val="30"/>
        </w:rPr>
      </w:pPr>
    </w:p>
    <w:p w14:paraId="499411A7">
      <w:pPr>
        <w:spacing w:before="156" w:beforeLines="50" w:after="156" w:afterLines="50" w:line="400" w:lineRule="exact"/>
        <w:jc w:val="center"/>
        <w:rPr>
          <w:rFonts w:hint="eastAsia"/>
          <w:b/>
          <w:color w:val="000000"/>
          <w:sz w:val="30"/>
          <w:szCs w:val="30"/>
        </w:rPr>
      </w:pPr>
    </w:p>
    <w:p w14:paraId="0A40EBC5">
      <w:pPr>
        <w:spacing w:before="156" w:beforeLines="50" w:after="156" w:afterLines="50" w:line="400" w:lineRule="exact"/>
        <w:jc w:val="center"/>
        <w:rPr>
          <w:rFonts w:hint="eastAsia"/>
          <w:b/>
          <w:color w:val="000000"/>
          <w:sz w:val="30"/>
          <w:szCs w:val="30"/>
        </w:rPr>
      </w:pPr>
    </w:p>
    <w:p w14:paraId="7446C65A">
      <w:pPr>
        <w:spacing w:before="156" w:beforeLines="50" w:after="156" w:afterLines="50" w:line="400" w:lineRule="exact"/>
        <w:jc w:val="center"/>
        <w:rPr>
          <w:rFonts w:hint="eastAsia"/>
          <w:b/>
          <w:color w:val="000000"/>
          <w:sz w:val="30"/>
          <w:szCs w:val="30"/>
        </w:rPr>
      </w:pPr>
    </w:p>
    <w:p w14:paraId="3725D9D6">
      <w:pPr>
        <w:spacing w:before="156" w:beforeLines="50" w:after="156" w:afterLines="50" w:line="400" w:lineRule="exact"/>
        <w:jc w:val="center"/>
        <w:rPr>
          <w:rFonts w:hint="eastAsia"/>
          <w:b/>
          <w:color w:val="000000"/>
          <w:sz w:val="30"/>
          <w:szCs w:val="30"/>
        </w:rPr>
      </w:pPr>
    </w:p>
    <w:p w14:paraId="5F53B613">
      <w:pPr>
        <w:spacing w:before="156" w:beforeLines="50" w:after="156" w:afterLines="50" w:line="400" w:lineRule="exact"/>
        <w:jc w:val="center"/>
        <w:rPr>
          <w:rFonts w:hint="eastAsia"/>
          <w:b/>
          <w:color w:val="000000"/>
          <w:sz w:val="30"/>
          <w:szCs w:val="30"/>
        </w:rPr>
      </w:pPr>
    </w:p>
    <w:p w14:paraId="3482898B">
      <w:pPr>
        <w:spacing w:before="156" w:beforeLines="50" w:after="156" w:afterLines="50" w:line="400" w:lineRule="exact"/>
        <w:jc w:val="center"/>
        <w:rPr>
          <w:rFonts w:hint="eastAsia"/>
          <w:b/>
          <w:color w:val="000000"/>
          <w:sz w:val="30"/>
          <w:szCs w:val="30"/>
        </w:rPr>
      </w:pPr>
    </w:p>
    <w:p w14:paraId="76C5C14B">
      <w:pPr>
        <w:spacing w:before="156" w:beforeLines="50" w:after="156" w:afterLines="50" w:line="400" w:lineRule="exact"/>
        <w:rPr>
          <w:rFonts w:hint="eastAsia"/>
          <w:b/>
          <w:color w:val="000000"/>
          <w:sz w:val="32"/>
          <w:szCs w:val="32"/>
        </w:rPr>
      </w:pPr>
    </w:p>
    <w:p w14:paraId="03764BAD">
      <w:pPr>
        <w:spacing w:before="156" w:beforeLines="50" w:after="156" w:afterLines="50" w:line="400" w:lineRule="exact"/>
        <w:jc w:val="center"/>
        <w:rPr>
          <w:rFonts w:hint="eastAsia"/>
          <w:b/>
          <w:color w:val="000000"/>
          <w:sz w:val="32"/>
          <w:szCs w:val="32"/>
        </w:rPr>
      </w:pPr>
    </w:p>
    <w:p w14:paraId="7F7BBB1D">
      <w:pPr>
        <w:spacing w:before="156" w:beforeLines="50" w:after="156" w:afterLines="50" w:line="400" w:lineRule="exact"/>
        <w:jc w:val="center"/>
        <w:rPr>
          <w:rFonts w:hint="eastAsia"/>
          <w:b/>
          <w:color w:val="000000"/>
          <w:sz w:val="32"/>
          <w:szCs w:val="32"/>
        </w:rPr>
      </w:pPr>
      <w:r>
        <w:rPr>
          <w:rFonts w:hint="eastAsia"/>
          <w:b/>
          <w:color w:val="000000"/>
          <w:sz w:val="32"/>
          <w:szCs w:val="32"/>
        </w:rPr>
        <w:t>中南财经政法大学本科生毕业论文（设计）评分标准</w:t>
      </w:r>
    </w:p>
    <w:p w14:paraId="3AC2C825">
      <w:pPr>
        <w:spacing w:before="156" w:beforeLines="50" w:after="156" w:afterLines="50" w:line="400" w:lineRule="exact"/>
        <w:jc w:val="center"/>
        <w:rPr>
          <w:rFonts w:hint="eastAsia"/>
          <w:b/>
          <w:color w:val="000000"/>
          <w:sz w:val="32"/>
          <w:szCs w:val="32"/>
        </w:rPr>
      </w:pPr>
    </w:p>
    <w:tbl>
      <w:tblPr>
        <w:tblStyle w:val="21"/>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650"/>
        <w:gridCol w:w="6243"/>
        <w:gridCol w:w="1210"/>
      </w:tblGrid>
      <w:tr w14:paraId="5DFD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noWrap w:val="0"/>
            <w:vAlign w:val="center"/>
          </w:tcPr>
          <w:p w14:paraId="1220E0F7">
            <w:pPr>
              <w:spacing w:line="340" w:lineRule="exact"/>
              <w:jc w:val="center"/>
              <w:rPr>
                <w:rFonts w:hint="eastAsia"/>
                <w:b/>
                <w:szCs w:val="21"/>
              </w:rPr>
            </w:pPr>
            <w:r>
              <w:rPr>
                <w:rFonts w:hint="eastAsia"/>
                <w:b/>
                <w:szCs w:val="21"/>
              </w:rPr>
              <w:t>项目</w:t>
            </w:r>
          </w:p>
        </w:tc>
        <w:tc>
          <w:tcPr>
            <w:tcW w:w="650" w:type="dxa"/>
            <w:noWrap w:val="0"/>
            <w:vAlign w:val="center"/>
          </w:tcPr>
          <w:p w14:paraId="232C5433">
            <w:pPr>
              <w:spacing w:line="340" w:lineRule="exact"/>
              <w:jc w:val="center"/>
              <w:rPr>
                <w:rFonts w:hint="eastAsia"/>
                <w:b/>
                <w:szCs w:val="21"/>
              </w:rPr>
            </w:pPr>
            <w:r>
              <w:rPr>
                <w:rFonts w:hint="eastAsia"/>
                <w:b/>
                <w:szCs w:val="21"/>
              </w:rPr>
              <w:t>权重</w:t>
            </w:r>
          </w:p>
        </w:tc>
        <w:tc>
          <w:tcPr>
            <w:tcW w:w="6243" w:type="dxa"/>
            <w:noWrap w:val="0"/>
            <w:vAlign w:val="center"/>
          </w:tcPr>
          <w:p w14:paraId="42F776A3">
            <w:pPr>
              <w:spacing w:line="340" w:lineRule="exact"/>
              <w:jc w:val="center"/>
              <w:rPr>
                <w:rFonts w:hint="eastAsia"/>
                <w:b/>
                <w:szCs w:val="21"/>
              </w:rPr>
            </w:pPr>
            <w:r>
              <w:rPr>
                <w:rFonts w:hint="eastAsia"/>
                <w:b/>
                <w:szCs w:val="21"/>
              </w:rPr>
              <w:t>参考标准</w:t>
            </w:r>
          </w:p>
        </w:tc>
        <w:tc>
          <w:tcPr>
            <w:tcW w:w="1210" w:type="dxa"/>
            <w:noWrap w:val="0"/>
            <w:vAlign w:val="center"/>
          </w:tcPr>
          <w:p w14:paraId="12041288">
            <w:pPr>
              <w:spacing w:line="340" w:lineRule="exact"/>
              <w:jc w:val="center"/>
              <w:rPr>
                <w:rFonts w:hint="eastAsia"/>
                <w:b/>
                <w:szCs w:val="21"/>
              </w:rPr>
            </w:pPr>
            <w:r>
              <w:rPr>
                <w:rFonts w:hint="eastAsia"/>
                <w:b/>
                <w:szCs w:val="21"/>
              </w:rPr>
              <w:t>评分参考</w:t>
            </w:r>
          </w:p>
        </w:tc>
      </w:tr>
      <w:tr w14:paraId="3265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restart"/>
            <w:noWrap w:val="0"/>
            <w:vAlign w:val="center"/>
          </w:tcPr>
          <w:p w14:paraId="7780A5C2">
            <w:pPr>
              <w:spacing w:line="340" w:lineRule="exact"/>
              <w:jc w:val="center"/>
              <w:rPr>
                <w:rFonts w:hint="eastAsia"/>
                <w:color w:val="000000"/>
                <w:szCs w:val="21"/>
              </w:rPr>
            </w:pPr>
            <w:r>
              <w:rPr>
                <w:rFonts w:hint="eastAsia"/>
                <w:color w:val="000000"/>
                <w:szCs w:val="21"/>
              </w:rPr>
              <w:t>文献阅读与综述</w:t>
            </w:r>
          </w:p>
        </w:tc>
        <w:tc>
          <w:tcPr>
            <w:tcW w:w="650" w:type="dxa"/>
            <w:vMerge w:val="restart"/>
            <w:noWrap w:val="0"/>
            <w:vAlign w:val="center"/>
          </w:tcPr>
          <w:p w14:paraId="52F35305">
            <w:pPr>
              <w:spacing w:line="340" w:lineRule="exact"/>
              <w:jc w:val="center"/>
              <w:rPr>
                <w:rFonts w:hint="eastAsia"/>
                <w:szCs w:val="21"/>
              </w:rPr>
            </w:pPr>
            <w:r>
              <w:rPr>
                <w:rFonts w:hint="eastAsia"/>
                <w:szCs w:val="21"/>
              </w:rPr>
              <w:t>10%</w:t>
            </w:r>
          </w:p>
        </w:tc>
        <w:tc>
          <w:tcPr>
            <w:tcW w:w="6243" w:type="dxa"/>
            <w:noWrap w:val="0"/>
            <w:vAlign w:val="top"/>
          </w:tcPr>
          <w:p w14:paraId="3199D5EB">
            <w:pPr>
              <w:spacing w:line="340" w:lineRule="exact"/>
              <w:rPr>
                <w:szCs w:val="21"/>
              </w:rPr>
            </w:pPr>
            <w:r>
              <w:rPr>
                <w:rFonts w:hint="eastAsia" w:hAnsi="宋体"/>
                <w:szCs w:val="21"/>
              </w:rPr>
              <w:t>除全部阅读教师指定的参考资料、文献外，自觉阅读其他相关资料，并写出高质量的文献综述</w:t>
            </w:r>
          </w:p>
        </w:tc>
        <w:tc>
          <w:tcPr>
            <w:tcW w:w="1210" w:type="dxa"/>
            <w:noWrap w:val="0"/>
            <w:vAlign w:val="center"/>
          </w:tcPr>
          <w:p w14:paraId="6D47FB7B">
            <w:pPr>
              <w:spacing w:line="340" w:lineRule="exact"/>
              <w:jc w:val="center"/>
              <w:rPr>
                <w:rFonts w:hint="eastAsia"/>
                <w:szCs w:val="21"/>
              </w:rPr>
            </w:pPr>
            <w:r>
              <w:rPr>
                <w:rFonts w:hint="eastAsia"/>
                <w:szCs w:val="21"/>
              </w:rPr>
              <w:t>8－10</w:t>
            </w:r>
          </w:p>
        </w:tc>
      </w:tr>
      <w:tr w14:paraId="5F63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top"/>
          </w:tcPr>
          <w:p w14:paraId="75BB3A7B">
            <w:pPr>
              <w:spacing w:line="340" w:lineRule="exact"/>
              <w:rPr>
                <w:szCs w:val="21"/>
              </w:rPr>
            </w:pPr>
          </w:p>
        </w:tc>
        <w:tc>
          <w:tcPr>
            <w:tcW w:w="650" w:type="dxa"/>
            <w:vMerge w:val="continue"/>
            <w:noWrap w:val="0"/>
            <w:vAlign w:val="top"/>
          </w:tcPr>
          <w:p w14:paraId="71B63292">
            <w:pPr>
              <w:spacing w:line="340" w:lineRule="exact"/>
              <w:rPr>
                <w:szCs w:val="21"/>
              </w:rPr>
            </w:pPr>
          </w:p>
        </w:tc>
        <w:tc>
          <w:tcPr>
            <w:tcW w:w="6243" w:type="dxa"/>
            <w:noWrap w:val="0"/>
            <w:vAlign w:val="top"/>
          </w:tcPr>
          <w:p w14:paraId="255AA0EF">
            <w:pPr>
              <w:spacing w:line="340" w:lineRule="exact"/>
              <w:rPr>
                <w:szCs w:val="21"/>
              </w:rPr>
            </w:pPr>
            <w:r>
              <w:rPr>
                <w:rFonts w:hint="eastAsia" w:hAnsi="宋体"/>
                <w:szCs w:val="21"/>
              </w:rPr>
              <w:t>除全部阅读教师指定的参考资料、文献外，还阅读了一些自选资料，并写出较好的文献综述</w:t>
            </w:r>
          </w:p>
        </w:tc>
        <w:tc>
          <w:tcPr>
            <w:tcW w:w="1210" w:type="dxa"/>
            <w:noWrap w:val="0"/>
            <w:vAlign w:val="center"/>
          </w:tcPr>
          <w:p w14:paraId="474D1767">
            <w:pPr>
              <w:spacing w:line="340" w:lineRule="exact"/>
              <w:jc w:val="center"/>
              <w:rPr>
                <w:rFonts w:hint="eastAsia"/>
                <w:szCs w:val="21"/>
              </w:rPr>
            </w:pPr>
            <w:r>
              <w:rPr>
                <w:rFonts w:hint="eastAsia"/>
                <w:szCs w:val="21"/>
              </w:rPr>
              <w:t>6－8</w:t>
            </w:r>
          </w:p>
        </w:tc>
      </w:tr>
      <w:tr w14:paraId="744E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top"/>
          </w:tcPr>
          <w:p w14:paraId="49E2FE35">
            <w:pPr>
              <w:spacing w:line="340" w:lineRule="exact"/>
              <w:rPr>
                <w:szCs w:val="21"/>
              </w:rPr>
            </w:pPr>
          </w:p>
        </w:tc>
        <w:tc>
          <w:tcPr>
            <w:tcW w:w="650" w:type="dxa"/>
            <w:vMerge w:val="continue"/>
            <w:noWrap w:val="0"/>
            <w:vAlign w:val="top"/>
          </w:tcPr>
          <w:p w14:paraId="22239CE8">
            <w:pPr>
              <w:spacing w:line="340" w:lineRule="exact"/>
              <w:rPr>
                <w:szCs w:val="21"/>
              </w:rPr>
            </w:pPr>
          </w:p>
        </w:tc>
        <w:tc>
          <w:tcPr>
            <w:tcW w:w="6243" w:type="dxa"/>
            <w:noWrap w:val="0"/>
            <w:vAlign w:val="top"/>
          </w:tcPr>
          <w:p w14:paraId="36B36B44">
            <w:pPr>
              <w:spacing w:line="340" w:lineRule="exact"/>
              <w:rPr>
                <w:szCs w:val="21"/>
              </w:rPr>
            </w:pPr>
            <w:r>
              <w:rPr>
                <w:rFonts w:hint="eastAsia" w:hAnsi="宋体"/>
                <w:szCs w:val="21"/>
              </w:rPr>
              <w:t>阅读了教师指定的参考资料、文献，能写出规范、完整的文献综述</w:t>
            </w:r>
          </w:p>
        </w:tc>
        <w:tc>
          <w:tcPr>
            <w:tcW w:w="1210" w:type="dxa"/>
            <w:noWrap w:val="0"/>
            <w:vAlign w:val="center"/>
          </w:tcPr>
          <w:p w14:paraId="51B98512">
            <w:pPr>
              <w:spacing w:line="340" w:lineRule="exact"/>
              <w:jc w:val="center"/>
              <w:rPr>
                <w:rFonts w:hint="eastAsia"/>
                <w:szCs w:val="21"/>
              </w:rPr>
            </w:pPr>
            <w:r>
              <w:rPr>
                <w:rFonts w:hint="eastAsia"/>
                <w:szCs w:val="21"/>
              </w:rPr>
              <w:t>4－6</w:t>
            </w:r>
          </w:p>
        </w:tc>
      </w:tr>
      <w:tr w14:paraId="1DE7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top"/>
          </w:tcPr>
          <w:p w14:paraId="07943867">
            <w:pPr>
              <w:spacing w:line="340" w:lineRule="exact"/>
              <w:rPr>
                <w:szCs w:val="21"/>
              </w:rPr>
            </w:pPr>
          </w:p>
        </w:tc>
        <w:tc>
          <w:tcPr>
            <w:tcW w:w="650" w:type="dxa"/>
            <w:vMerge w:val="continue"/>
            <w:noWrap w:val="0"/>
            <w:vAlign w:val="top"/>
          </w:tcPr>
          <w:p w14:paraId="55CA6750">
            <w:pPr>
              <w:spacing w:line="340" w:lineRule="exact"/>
              <w:rPr>
                <w:szCs w:val="21"/>
              </w:rPr>
            </w:pPr>
          </w:p>
        </w:tc>
        <w:tc>
          <w:tcPr>
            <w:tcW w:w="6243" w:type="dxa"/>
            <w:noWrap w:val="0"/>
            <w:vAlign w:val="top"/>
          </w:tcPr>
          <w:p w14:paraId="38C0E1EE">
            <w:pPr>
              <w:spacing w:line="340" w:lineRule="exact"/>
              <w:rPr>
                <w:szCs w:val="21"/>
              </w:rPr>
            </w:pPr>
            <w:r>
              <w:rPr>
                <w:rFonts w:hint="eastAsia" w:hAnsi="宋体"/>
                <w:szCs w:val="21"/>
              </w:rPr>
              <w:t>未完成阅读任务或文献综述不符合要求</w:t>
            </w:r>
          </w:p>
        </w:tc>
        <w:tc>
          <w:tcPr>
            <w:tcW w:w="1210" w:type="dxa"/>
            <w:noWrap w:val="0"/>
            <w:vAlign w:val="center"/>
          </w:tcPr>
          <w:p w14:paraId="1F905961">
            <w:pPr>
              <w:spacing w:line="340" w:lineRule="exact"/>
              <w:jc w:val="center"/>
              <w:rPr>
                <w:rFonts w:hint="eastAsia"/>
                <w:szCs w:val="21"/>
              </w:rPr>
            </w:pPr>
            <w:r>
              <w:rPr>
                <w:rFonts w:hint="eastAsia"/>
                <w:szCs w:val="21"/>
              </w:rPr>
              <w:t>﹤4</w:t>
            </w:r>
          </w:p>
        </w:tc>
      </w:tr>
      <w:tr w14:paraId="365E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restart"/>
            <w:noWrap w:val="0"/>
            <w:vAlign w:val="center"/>
          </w:tcPr>
          <w:p w14:paraId="6835EDB7">
            <w:pPr>
              <w:spacing w:line="340" w:lineRule="exact"/>
              <w:jc w:val="center"/>
              <w:rPr>
                <w:rFonts w:hint="eastAsia"/>
                <w:szCs w:val="21"/>
              </w:rPr>
            </w:pPr>
            <w:r>
              <w:rPr>
                <w:rFonts w:hint="eastAsia"/>
                <w:szCs w:val="21"/>
              </w:rPr>
              <w:t>学术水平与创新</w:t>
            </w:r>
          </w:p>
        </w:tc>
        <w:tc>
          <w:tcPr>
            <w:tcW w:w="650" w:type="dxa"/>
            <w:vMerge w:val="restart"/>
            <w:noWrap w:val="0"/>
            <w:vAlign w:val="center"/>
          </w:tcPr>
          <w:p w14:paraId="651757FA">
            <w:pPr>
              <w:spacing w:line="340" w:lineRule="exact"/>
              <w:jc w:val="center"/>
              <w:rPr>
                <w:rFonts w:hint="eastAsia"/>
                <w:szCs w:val="21"/>
              </w:rPr>
            </w:pPr>
            <w:r>
              <w:rPr>
                <w:rFonts w:hint="eastAsia"/>
                <w:szCs w:val="21"/>
              </w:rPr>
              <w:t>30%</w:t>
            </w:r>
          </w:p>
        </w:tc>
        <w:tc>
          <w:tcPr>
            <w:tcW w:w="6243" w:type="dxa"/>
            <w:noWrap w:val="0"/>
            <w:vAlign w:val="center"/>
          </w:tcPr>
          <w:p w14:paraId="385EF5D5">
            <w:pPr>
              <w:spacing w:line="340" w:lineRule="exact"/>
              <w:rPr>
                <w:szCs w:val="21"/>
              </w:rPr>
            </w:pPr>
            <w:r>
              <w:rPr>
                <w:rFonts w:hint="eastAsia" w:ascii="宋体" w:hAnsi="宋体" w:cs="宋体"/>
                <w:color w:val="000000"/>
                <w:kern w:val="0"/>
                <w:szCs w:val="21"/>
              </w:rPr>
              <w:t>论文有独到见解，对某些问题有较深刻的分析，有较高的学术水平或实用价值</w:t>
            </w:r>
          </w:p>
        </w:tc>
        <w:tc>
          <w:tcPr>
            <w:tcW w:w="1210" w:type="dxa"/>
            <w:noWrap w:val="0"/>
            <w:vAlign w:val="center"/>
          </w:tcPr>
          <w:p w14:paraId="7D6FCBB8">
            <w:pPr>
              <w:spacing w:line="340" w:lineRule="exact"/>
              <w:jc w:val="center"/>
              <w:rPr>
                <w:rFonts w:hint="eastAsia"/>
                <w:szCs w:val="21"/>
              </w:rPr>
            </w:pPr>
            <w:r>
              <w:rPr>
                <w:rFonts w:hint="eastAsia"/>
                <w:szCs w:val="21"/>
              </w:rPr>
              <w:t>27－30</w:t>
            </w:r>
          </w:p>
        </w:tc>
      </w:tr>
      <w:tr w14:paraId="7A82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4F748440">
            <w:pPr>
              <w:spacing w:line="340" w:lineRule="exact"/>
              <w:jc w:val="center"/>
              <w:rPr>
                <w:szCs w:val="21"/>
              </w:rPr>
            </w:pPr>
          </w:p>
        </w:tc>
        <w:tc>
          <w:tcPr>
            <w:tcW w:w="650" w:type="dxa"/>
            <w:vMerge w:val="continue"/>
            <w:noWrap w:val="0"/>
            <w:vAlign w:val="center"/>
          </w:tcPr>
          <w:p w14:paraId="0D1E42E8">
            <w:pPr>
              <w:spacing w:line="340" w:lineRule="exact"/>
              <w:jc w:val="center"/>
              <w:rPr>
                <w:szCs w:val="21"/>
              </w:rPr>
            </w:pPr>
          </w:p>
        </w:tc>
        <w:tc>
          <w:tcPr>
            <w:tcW w:w="6243" w:type="dxa"/>
            <w:noWrap w:val="0"/>
            <w:vAlign w:val="center"/>
          </w:tcPr>
          <w:p w14:paraId="16EB364E">
            <w:pPr>
              <w:spacing w:line="340" w:lineRule="exact"/>
              <w:rPr>
                <w:szCs w:val="21"/>
              </w:rPr>
            </w:pPr>
            <w:r>
              <w:rPr>
                <w:rFonts w:hint="eastAsia" w:hAnsi="宋体"/>
                <w:szCs w:val="21"/>
              </w:rPr>
              <w:t>论文有一定的见解，或对某一问题分析较深，有一定的学术水平或实用价值</w:t>
            </w:r>
          </w:p>
        </w:tc>
        <w:tc>
          <w:tcPr>
            <w:tcW w:w="1210" w:type="dxa"/>
            <w:noWrap w:val="0"/>
            <w:vAlign w:val="center"/>
          </w:tcPr>
          <w:p w14:paraId="53FEE300">
            <w:pPr>
              <w:spacing w:line="340" w:lineRule="exact"/>
              <w:jc w:val="center"/>
              <w:rPr>
                <w:rFonts w:hint="eastAsia"/>
                <w:szCs w:val="21"/>
              </w:rPr>
            </w:pPr>
            <w:r>
              <w:rPr>
                <w:rFonts w:hint="eastAsia"/>
                <w:szCs w:val="21"/>
              </w:rPr>
              <w:t>24－26</w:t>
            </w:r>
          </w:p>
        </w:tc>
      </w:tr>
      <w:tr w14:paraId="5255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1A1E6B5C">
            <w:pPr>
              <w:spacing w:line="340" w:lineRule="exact"/>
              <w:jc w:val="center"/>
              <w:rPr>
                <w:szCs w:val="21"/>
              </w:rPr>
            </w:pPr>
          </w:p>
        </w:tc>
        <w:tc>
          <w:tcPr>
            <w:tcW w:w="650" w:type="dxa"/>
            <w:vMerge w:val="continue"/>
            <w:noWrap w:val="0"/>
            <w:vAlign w:val="center"/>
          </w:tcPr>
          <w:p w14:paraId="24C865FD">
            <w:pPr>
              <w:spacing w:line="340" w:lineRule="exact"/>
              <w:jc w:val="center"/>
              <w:rPr>
                <w:szCs w:val="21"/>
              </w:rPr>
            </w:pPr>
          </w:p>
        </w:tc>
        <w:tc>
          <w:tcPr>
            <w:tcW w:w="6243" w:type="dxa"/>
            <w:noWrap w:val="0"/>
            <w:vAlign w:val="top"/>
          </w:tcPr>
          <w:p w14:paraId="44CA946C">
            <w:pPr>
              <w:spacing w:line="340" w:lineRule="exact"/>
              <w:rPr>
                <w:rFonts w:hint="eastAsia" w:hAnsi="宋体"/>
                <w:szCs w:val="21"/>
              </w:rPr>
            </w:pPr>
            <w:r>
              <w:rPr>
                <w:rFonts w:hint="eastAsia" w:hAnsi="宋体"/>
                <w:szCs w:val="21"/>
              </w:rPr>
              <w:t>选题有一定的价值，论文能提出自己的看法</w:t>
            </w:r>
          </w:p>
        </w:tc>
        <w:tc>
          <w:tcPr>
            <w:tcW w:w="1210" w:type="dxa"/>
            <w:noWrap w:val="0"/>
            <w:vAlign w:val="center"/>
          </w:tcPr>
          <w:p w14:paraId="76351997">
            <w:pPr>
              <w:spacing w:line="340" w:lineRule="exact"/>
              <w:jc w:val="center"/>
              <w:rPr>
                <w:rFonts w:hint="eastAsia"/>
                <w:szCs w:val="21"/>
              </w:rPr>
            </w:pPr>
            <w:r>
              <w:rPr>
                <w:rFonts w:hint="eastAsia"/>
                <w:szCs w:val="21"/>
              </w:rPr>
              <w:t>18－23</w:t>
            </w:r>
          </w:p>
        </w:tc>
      </w:tr>
      <w:tr w14:paraId="6525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57A9B6D9">
            <w:pPr>
              <w:spacing w:line="340" w:lineRule="exact"/>
              <w:jc w:val="center"/>
              <w:rPr>
                <w:szCs w:val="21"/>
              </w:rPr>
            </w:pPr>
          </w:p>
        </w:tc>
        <w:tc>
          <w:tcPr>
            <w:tcW w:w="650" w:type="dxa"/>
            <w:vMerge w:val="continue"/>
            <w:noWrap w:val="0"/>
            <w:vAlign w:val="center"/>
          </w:tcPr>
          <w:p w14:paraId="67269E1D">
            <w:pPr>
              <w:spacing w:line="340" w:lineRule="exact"/>
              <w:jc w:val="center"/>
              <w:rPr>
                <w:szCs w:val="21"/>
              </w:rPr>
            </w:pPr>
          </w:p>
        </w:tc>
        <w:tc>
          <w:tcPr>
            <w:tcW w:w="6243" w:type="dxa"/>
            <w:noWrap w:val="0"/>
            <w:vAlign w:val="center"/>
          </w:tcPr>
          <w:p w14:paraId="1FCDBA22">
            <w:pPr>
              <w:spacing w:line="340" w:lineRule="exact"/>
              <w:rPr>
                <w:szCs w:val="21"/>
              </w:rPr>
            </w:pPr>
            <w:r>
              <w:rPr>
                <w:rFonts w:hint="eastAsia" w:ascii="宋体" w:hAnsi="宋体" w:cs="宋体"/>
                <w:color w:val="000000"/>
                <w:kern w:val="0"/>
                <w:szCs w:val="21"/>
              </w:rPr>
              <w:t>论文中自己的见解不多</w:t>
            </w:r>
          </w:p>
        </w:tc>
        <w:tc>
          <w:tcPr>
            <w:tcW w:w="1210" w:type="dxa"/>
            <w:noWrap w:val="0"/>
            <w:vAlign w:val="center"/>
          </w:tcPr>
          <w:p w14:paraId="764A05D7">
            <w:pPr>
              <w:spacing w:line="340" w:lineRule="exact"/>
              <w:jc w:val="center"/>
              <w:rPr>
                <w:rFonts w:hint="eastAsia"/>
                <w:szCs w:val="21"/>
              </w:rPr>
            </w:pPr>
            <w:r>
              <w:rPr>
                <w:rFonts w:hint="eastAsia"/>
                <w:szCs w:val="21"/>
              </w:rPr>
              <w:t>﹤17</w:t>
            </w:r>
          </w:p>
        </w:tc>
      </w:tr>
      <w:tr w14:paraId="36B2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restart"/>
            <w:noWrap w:val="0"/>
            <w:vAlign w:val="center"/>
          </w:tcPr>
          <w:p w14:paraId="2272DB88">
            <w:pPr>
              <w:spacing w:line="340" w:lineRule="exact"/>
              <w:jc w:val="center"/>
              <w:rPr>
                <w:rFonts w:hint="eastAsia"/>
                <w:szCs w:val="21"/>
              </w:rPr>
            </w:pPr>
            <w:r>
              <w:rPr>
                <w:rFonts w:hint="eastAsia"/>
                <w:szCs w:val="21"/>
              </w:rPr>
              <w:t>论证</w:t>
            </w:r>
          </w:p>
          <w:p w14:paraId="1DE5C5A1">
            <w:pPr>
              <w:spacing w:line="340" w:lineRule="exact"/>
              <w:jc w:val="center"/>
              <w:rPr>
                <w:rFonts w:hint="eastAsia"/>
                <w:szCs w:val="21"/>
              </w:rPr>
            </w:pPr>
            <w:r>
              <w:rPr>
                <w:rFonts w:hint="eastAsia"/>
                <w:szCs w:val="21"/>
              </w:rPr>
              <w:t>能力</w:t>
            </w:r>
          </w:p>
        </w:tc>
        <w:tc>
          <w:tcPr>
            <w:tcW w:w="650" w:type="dxa"/>
            <w:vMerge w:val="restart"/>
            <w:noWrap w:val="0"/>
            <w:vAlign w:val="center"/>
          </w:tcPr>
          <w:p w14:paraId="0017619D">
            <w:pPr>
              <w:spacing w:line="340" w:lineRule="exact"/>
              <w:jc w:val="center"/>
              <w:rPr>
                <w:rFonts w:hint="eastAsia"/>
                <w:szCs w:val="21"/>
              </w:rPr>
            </w:pPr>
            <w:r>
              <w:rPr>
                <w:rFonts w:hint="eastAsia"/>
                <w:szCs w:val="21"/>
              </w:rPr>
              <w:t>30%</w:t>
            </w:r>
          </w:p>
        </w:tc>
        <w:tc>
          <w:tcPr>
            <w:tcW w:w="6243" w:type="dxa"/>
            <w:noWrap w:val="0"/>
            <w:vAlign w:val="center"/>
          </w:tcPr>
          <w:p w14:paraId="027A6DE9">
            <w:pPr>
              <w:spacing w:line="340" w:lineRule="exact"/>
              <w:rPr>
                <w:szCs w:val="21"/>
              </w:rPr>
            </w:pPr>
            <w:r>
              <w:rPr>
                <w:rFonts w:hint="eastAsia" w:hAnsi="宋体"/>
                <w:szCs w:val="21"/>
              </w:rPr>
              <w:t>论点鲜明，论据确凿，论文表现出对实际问题有较强的分析能力和概括能力，文章材料翔实可靠，有说服力</w:t>
            </w:r>
          </w:p>
        </w:tc>
        <w:tc>
          <w:tcPr>
            <w:tcW w:w="1210" w:type="dxa"/>
            <w:noWrap w:val="0"/>
            <w:vAlign w:val="center"/>
          </w:tcPr>
          <w:p w14:paraId="43F2C357">
            <w:pPr>
              <w:spacing w:line="340" w:lineRule="exact"/>
              <w:jc w:val="center"/>
              <w:rPr>
                <w:rFonts w:hint="eastAsia"/>
                <w:szCs w:val="21"/>
              </w:rPr>
            </w:pPr>
            <w:r>
              <w:rPr>
                <w:rFonts w:hint="eastAsia"/>
                <w:szCs w:val="21"/>
              </w:rPr>
              <w:t>27－30</w:t>
            </w:r>
          </w:p>
        </w:tc>
      </w:tr>
      <w:tr w14:paraId="1F8A5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5371B67A">
            <w:pPr>
              <w:spacing w:line="340" w:lineRule="exact"/>
              <w:jc w:val="center"/>
              <w:rPr>
                <w:szCs w:val="21"/>
              </w:rPr>
            </w:pPr>
          </w:p>
        </w:tc>
        <w:tc>
          <w:tcPr>
            <w:tcW w:w="650" w:type="dxa"/>
            <w:vMerge w:val="continue"/>
            <w:noWrap w:val="0"/>
            <w:vAlign w:val="center"/>
          </w:tcPr>
          <w:p w14:paraId="2CF215C6">
            <w:pPr>
              <w:spacing w:line="340" w:lineRule="exact"/>
              <w:jc w:val="center"/>
              <w:rPr>
                <w:szCs w:val="21"/>
              </w:rPr>
            </w:pPr>
          </w:p>
        </w:tc>
        <w:tc>
          <w:tcPr>
            <w:tcW w:w="6243" w:type="dxa"/>
            <w:noWrap w:val="0"/>
            <w:vAlign w:val="center"/>
          </w:tcPr>
          <w:p w14:paraId="1EA1605F">
            <w:pPr>
              <w:spacing w:line="340" w:lineRule="exact"/>
              <w:rPr>
                <w:szCs w:val="21"/>
              </w:rPr>
            </w:pPr>
            <w:r>
              <w:rPr>
                <w:rFonts w:hint="eastAsia" w:hAnsi="宋体"/>
                <w:szCs w:val="21"/>
              </w:rPr>
              <w:t>论点正确，论据可靠，对事物有一定的分析能力和概括能力，能运用所学理论和知识阐述有关问题</w:t>
            </w:r>
          </w:p>
        </w:tc>
        <w:tc>
          <w:tcPr>
            <w:tcW w:w="1210" w:type="dxa"/>
            <w:noWrap w:val="0"/>
            <w:vAlign w:val="center"/>
          </w:tcPr>
          <w:p w14:paraId="01E039CB">
            <w:pPr>
              <w:spacing w:line="340" w:lineRule="exact"/>
              <w:jc w:val="center"/>
              <w:rPr>
                <w:rFonts w:hint="eastAsia"/>
                <w:szCs w:val="21"/>
              </w:rPr>
            </w:pPr>
            <w:r>
              <w:rPr>
                <w:rFonts w:hint="eastAsia"/>
                <w:szCs w:val="21"/>
              </w:rPr>
              <w:t>24－26</w:t>
            </w:r>
          </w:p>
        </w:tc>
      </w:tr>
      <w:tr w14:paraId="4D5E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6579F9B0">
            <w:pPr>
              <w:spacing w:line="340" w:lineRule="exact"/>
              <w:jc w:val="center"/>
              <w:rPr>
                <w:szCs w:val="21"/>
              </w:rPr>
            </w:pPr>
          </w:p>
        </w:tc>
        <w:tc>
          <w:tcPr>
            <w:tcW w:w="650" w:type="dxa"/>
            <w:vMerge w:val="continue"/>
            <w:noWrap w:val="0"/>
            <w:vAlign w:val="center"/>
          </w:tcPr>
          <w:p w14:paraId="3743D0B3">
            <w:pPr>
              <w:spacing w:line="340" w:lineRule="exact"/>
              <w:jc w:val="center"/>
              <w:rPr>
                <w:szCs w:val="21"/>
              </w:rPr>
            </w:pPr>
          </w:p>
        </w:tc>
        <w:tc>
          <w:tcPr>
            <w:tcW w:w="6243" w:type="dxa"/>
            <w:noWrap w:val="0"/>
            <w:vAlign w:val="center"/>
          </w:tcPr>
          <w:p w14:paraId="1FA255DE">
            <w:pPr>
              <w:spacing w:line="340" w:lineRule="exact"/>
              <w:rPr>
                <w:szCs w:val="21"/>
              </w:rPr>
            </w:pPr>
            <w:r>
              <w:rPr>
                <w:rFonts w:hint="eastAsia" w:ascii="宋体" w:hAnsi="宋体" w:cs="宋体"/>
                <w:color w:val="000000"/>
                <w:kern w:val="0"/>
                <w:szCs w:val="21"/>
              </w:rPr>
              <w:t>观点正确，但论文缺乏一定的深度</w:t>
            </w:r>
          </w:p>
        </w:tc>
        <w:tc>
          <w:tcPr>
            <w:tcW w:w="1210" w:type="dxa"/>
            <w:noWrap w:val="0"/>
            <w:vAlign w:val="center"/>
          </w:tcPr>
          <w:p w14:paraId="0ABDB24B">
            <w:pPr>
              <w:spacing w:line="340" w:lineRule="exact"/>
              <w:jc w:val="center"/>
              <w:rPr>
                <w:rFonts w:hint="eastAsia"/>
                <w:szCs w:val="21"/>
              </w:rPr>
            </w:pPr>
            <w:r>
              <w:rPr>
                <w:rFonts w:hint="eastAsia"/>
                <w:szCs w:val="21"/>
              </w:rPr>
              <w:t>18－23</w:t>
            </w:r>
          </w:p>
        </w:tc>
      </w:tr>
      <w:tr w14:paraId="57E70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42173F87">
            <w:pPr>
              <w:spacing w:line="340" w:lineRule="exact"/>
              <w:jc w:val="center"/>
              <w:rPr>
                <w:szCs w:val="21"/>
              </w:rPr>
            </w:pPr>
          </w:p>
        </w:tc>
        <w:tc>
          <w:tcPr>
            <w:tcW w:w="650" w:type="dxa"/>
            <w:vMerge w:val="continue"/>
            <w:noWrap w:val="0"/>
            <w:vAlign w:val="center"/>
          </w:tcPr>
          <w:p w14:paraId="25121933">
            <w:pPr>
              <w:spacing w:line="340" w:lineRule="exact"/>
              <w:jc w:val="center"/>
              <w:rPr>
                <w:szCs w:val="21"/>
              </w:rPr>
            </w:pPr>
          </w:p>
        </w:tc>
        <w:tc>
          <w:tcPr>
            <w:tcW w:w="6243" w:type="dxa"/>
            <w:noWrap w:val="0"/>
            <w:vAlign w:val="center"/>
          </w:tcPr>
          <w:p w14:paraId="42A611AD">
            <w:pPr>
              <w:spacing w:line="340" w:lineRule="exact"/>
              <w:rPr>
                <w:szCs w:val="21"/>
              </w:rPr>
            </w:pPr>
            <w:r>
              <w:rPr>
                <w:rFonts w:hint="eastAsia" w:ascii="宋体" w:hAnsi="宋体" w:cs="宋体"/>
                <w:color w:val="000000"/>
                <w:kern w:val="0"/>
                <w:szCs w:val="21"/>
              </w:rPr>
              <w:t>能对观点进行一定的论述，但缺乏分析概括能力和研究能力</w:t>
            </w:r>
          </w:p>
        </w:tc>
        <w:tc>
          <w:tcPr>
            <w:tcW w:w="1210" w:type="dxa"/>
            <w:noWrap w:val="0"/>
            <w:vAlign w:val="center"/>
          </w:tcPr>
          <w:p w14:paraId="173BB5F1">
            <w:pPr>
              <w:spacing w:line="340" w:lineRule="exact"/>
              <w:jc w:val="center"/>
              <w:rPr>
                <w:rFonts w:hint="eastAsia"/>
                <w:szCs w:val="21"/>
              </w:rPr>
            </w:pPr>
            <w:r>
              <w:rPr>
                <w:rFonts w:hint="eastAsia"/>
                <w:szCs w:val="21"/>
              </w:rPr>
              <w:t>﹤17</w:t>
            </w:r>
          </w:p>
        </w:tc>
      </w:tr>
      <w:tr w14:paraId="5B75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restart"/>
            <w:noWrap w:val="0"/>
            <w:vAlign w:val="center"/>
          </w:tcPr>
          <w:p w14:paraId="43EF7C3F">
            <w:pPr>
              <w:spacing w:line="340" w:lineRule="exact"/>
              <w:jc w:val="center"/>
              <w:rPr>
                <w:rFonts w:hint="eastAsia"/>
                <w:szCs w:val="21"/>
              </w:rPr>
            </w:pPr>
            <w:r>
              <w:rPr>
                <w:rFonts w:hint="eastAsia"/>
                <w:szCs w:val="21"/>
              </w:rPr>
              <w:t>论文撰写质量</w:t>
            </w:r>
          </w:p>
        </w:tc>
        <w:tc>
          <w:tcPr>
            <w:tcW w:w="650" w:type="dxa"/>
            <w:vMerge w:val="restart"/>
            <w:noWrap w:val="0"/>
            <w:vAlign w:val="center"/>
          </w:tcPr>
          <w:p w14:paraId="21FB32CF">
            <w:pPr>
              <w:spacing w:line="340" w:lineRule="exact"/>
              <w:jc w:val="center"/>
              <w:rPr>
                <w:rFonts w:hint="eastAsia"/>
                <w:szCs w:val="21"/>
              </w:rPr>
            </w:pPr>
            <w:r>
              <w:rPr>
                <w:rFonts w:hint="eastAsia"/>
                <w:szCs w:val="21"/>
              </w:rPr>
              <w:t>20%</w:t>
            </w:r>
          </w:p>
        </w:tc>
        <w:tc>
          <w:tcPr>
            <w:tcW w:w="6243" w:type="dxa"/>
            <w:noWrap w:val="0"/>
            <w:vAlign w:val="center"/>
          </w:tcPr>
          <w:p w14:paraId="605C1495">
            <w:pPr>
              <w:spacing w:line="340" w:lineRule="exact"/>
              <w:rPr>
                <w:szCs w:val="21"/>
              </w:rPr>
            </w:pPr>
            <w:r>
              <w:rPr>
                <w:rFonts w:hint="eastAsia" w:hAnsi="宋体"/>
                <w:szCs w:val="21"/>
              </w:rPr>
              <w:t>论文结构严谨，逻辑性强，论述层次清晰，语句通顺，语言准确、生动，论文完全符合规范化要求，书写工整或用计算机打印成文</w:t>
            </w:r>
          </w:p>
        </w:tc>
        <w:tc>
          <w:tcPr>
            <w:tcW w:w="1210" w:type="dxa"/>
            <w:noWrap w:val="0"/>
            <w:vAlign w:val="center"/>
          </w:tcPr>
          <w:p w14:paraId="180824B8">
            <w:pPr>
              <w:spacing w:line="340" w:lineRule="exact"/>
              <w:jc w:val="center"/>
              <w:rPr>
                <w:rFonts w:hint="eastAsia"/>
                <w:szCs w:val="21"/>
              </w:rPr>
            </w:pPr>
            <w:r>
              <w:rPr>
                <w:rFonts w:hint="eastAsia"/>
                <w:szCs w:val="21"/>
              </w:rPr>
              <w:t>18－20</w:t>
            </w:r>
          </w:p>
        </w:tc>
      </w:tr>
      <w:tr w14:paraId="12C4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39BF01E7">
            <w:pPr>
              <w:spacing w:line="340" w:lineRule="exact"/>
              <w:jc w:val="center"/>
              <w:rPr>
                <w:szCs w:val="21"/>
              </w:rPr>
            </w:pPr>
          </w:p>
        </w:tc>
        <w:tc>
          <w:tcPr>
            <w:tcW w:w="650" w:type="dxa"/>
            <w:vMerge w:val="continue"/>
            <w:noWrap w:val="0"/>
            <w:vAlign w:val="center"/>
          </w:tcPr>
          <w:p w14:paraId="4749D7E2">
            <w:pPr>
              <w:spacing w:line="340" w:lineRule="exact"/>
              <w:jc w:val="center"/>
              <w:rPr>
                <w:szCs w:val="21"/>
              </w:rPr>
            </w:pPr>
          </w:p>
        </w:tc>
        <w:tc>
          <w:tcPr>
            <w:tcW w:w="6243" w:type="dxa"/>
            <w:noWrap w:val="0"/>
            <w:vAlign w:val="center"/>
          </w:tcPr>
          <w:p w14:paraId="7BE9D455">
            <w:pPr>
              <w:spacing w:line="340" w:lineRule="exact"/>
              <w:rPr>
                <w:szCs w:val="21"/>
              </w:rPr>
            </w:pPr>
            <w:r>
              <w:rPr>
                <w:rFonts w:hint="eastAsia" w:hAnsi="宋体"/>
                <w:szCs w:val="21"/>
              </w:rPr>
              <w:t>论文结构合理，符合逻辑，文章层次分明，语言通顺、准确，达到规范化要求，书写工整或用计算机打印成文</w:t>
            </w:r>
          </w:p>
        </w:tc>
        <w:tc>
          <w:tcPr>
            <w:tcW w:w="1210" w:type="dxa"/>
            <w:noWrap w:val="0"/>
            <w:vAlign w:val="center"/>
          </w:tcPr>
          <w:p w14:paraId="22CE8D67">
            <w:pPr>
              <w:spacing w:line="340" w:lineRule="exact"/>
              <w:jc w:val="center"/>
              <w:rPr>
                <w:rFonts w:hint="eastAsia"/>
                <w:szCs w:val="21"/>
              </w:rPr>
            </w:pPr>
            <w:r>
              <w:rPr>
                <w:rFonts w:hint="eastAsia"/>
                <w:szCs w:val="21"/>
              </w:rPr>
              <w:t>15－17</w:t>
            </w:r>
          </w:p>
        </w:tc>
      </w:tr>
      <w:tr w14:paraId="2A0E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4D205494">
            <w:pPr>
              <w:spacing w:line="340" w:lineRule="exact"/>
              <w:jc w:val="center"/>
              <w:rPr>
                <w:szCs w:val="21"/>
              </w:rPr>
            </w:pPr>
          </w:p>
        </w:tc>
        <w:tc>
          <w:tcPr>
            <w:tcW w:w="650" w:type="dxa"/>
            <w:vMerge w:val="continue"/>
            <w:noWrap w:val="0"/>
            <w:vAlign w:val="center"/>
          </w:tcPr>
          <w:p w14:paraId="29C03C08">
            <w:pPr>
              <w:spacing w:line="340" w:lineRule="exact"/>
              <w:jc w:val="center"/>
              <w:rPr>
                <w:szCs w:val="21"/>
              </w:rPr>
            </w:pPr>
          </w:p>
        </w:tc>
        <w:tc>
          <w:tcPr>
            <w:tcW w:w="6243" w:type="dxa"/>
            <w:noWrap w:val="0"/>
            <w:vAlign w:val="center"/>
          </w:tcPr>
          <w:p w14:paraId="50ADAFFA">
            <w:pPr>
              <w:spacing w:line="340" w:lineRule="exact"/>
              <w:rPr>
                <w:szCs w:val="21"/>
              </w:rPr>
            </w:pPr>
            <w:r>
              <w:rPr>
                <w:rFonts w:hint="eastAsia" w:hAnsi="宋体"/>
                <w:szCs w:val="21"/>
              </w:rPr>
              <w:t>论文结构基本合理，层次比较清楚，文理通顺，基本达到规范化要求</w:t>
            </w:r>
          </w:p>
        </w:tc>
        <w:tc>
          <w:tcPr>
            <w:tcW w:w="1210" w:type="dxa"/>
            <w:noWrap w:val="0"/>
            <w:vAlign w:val="center"/>
          </w:tcPr>
          <w:p w14:paraId="526C61DB">
            <w:pPr>
              <w:spacing w:line="340" w:lineRule="exact"/>
              <w:jc w:val="center"/>
              <w:rPr>
                <w:rFonts w:hint="eastAsia"/>
                <w:szCs w:val="21"/>
              </w:rPr>
            </w:pPr>
            <w:r>
              <w:rPr>
                <w:rFonts w:hint="eastAsia"/>
                <w:szCs w:val="21"/>
              </w:rPr>
              <w:t>12－14</w:t>
            </w:r>
          </w:p>
        </w:tc>
      </w:tr>
      <w:tr w14:paraId="6290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3F8A23AD">
            <w:pPr>
              <w:spacing w:line="340" w:lineRule="exact"/>
              <w:jc w:val="center"/>
              <w:rPr>
                <w:szCs w:val="21"/>
              </w:rPr>
            </w:pPr>
          </w:p>
        </w:tc>
        <w:tc>
          <w:tcPr>
            <w:tcW w:w="650" w:type="dxa"/>
            <w:vMerge w:val="continue"/>
            <w:noWrap w:val="0"/>
            <w:vAlign w:val="center"/>
          </w:tcPr>
          <w:p w14:paraId="17963539">
            <w:pPr>
              <w:spacing w:line="340" w:lineRule="exact"/>
              <w:jc w:val="center"/>
              <w:rPr>
                <w:szCs w:val="21"/>
              </w:rPr>
            </w:pPr>
          </w:p>
        </w:tc>
        <w:tc>
          <w:tcPr>
            <w:tcW w:w="6243" w:type="dxa"/>
            <w:noWrap w:val="0"/>
            <w:vAlign w:val="center"/>
          </w:tcPr>
          <w:p w14:paraId="02870EAE">
            <w:pPr>
              <w:spacing w:line="340" w:lineRule="exact"/>
              <w:rPr>
                <w:szCs w:val="21"/>
              </w:rPr>
            </w:pPr>
            <w:r>
              <w:rPr>
                <w:rFonts w:hint="eastAsia" w:hAnsi="宋体"/>
                <w:szCs w:val="21"/>
              </w:rPr>
              <w:t>内容空泛，结构混乱，文字表达不清，文题不符或文理不通，有抄袭现象，达不到规范化要求</w:t>
            </w:r>
          </w:p>
        </w:tc>
        <w:tc>
          <w:tcPr>
            <w:tcW w:w="1210" w:type="dxa"/>
            <w:noWrap w:val="0"/>
            <w:vAlign w:val="center"/>
          </w:tcPr>
          <w:p w14:paraId="2405134F">
            <w:pPr>
              <w:spacing w:line="340" w:lineRule="exact"/>
              <w:jc w:val="center"/>
              <w:rPr>
                <w:rFonts w:hint="eastAsia"/>
                <w:szCs w:val="21"/>
              </w:rPr>
            </w:pPr>
            <w:r>
              <w:rPr>
                <w:rFonts w:hint="eastAsia"/>
                <w:szCs w:val="21"/>
              </w:rPr>
              <w:t>﹤12</w:t>
            </w:r>
          </w:p>
        </w:tc>
      </w:tr>
      <w:tr w14:paraId="332B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restart"/>
            <w:noWrap w:val="0"/>
            <w:vAlign w:val="center"/>
          </w:tcPr>
          <w:p w14:paraId="30272F87">
            <w:pPr>
              <w:spacing w:line="340" w:lineRule="exact"/>
              <w:jc w:val="center"/>
              <w:rPr>
                <w:rFonts w:hint="eastAsia"/>
                <w:szCs w:val="21"/>
              </w:rPr>
            </w:pPr>
            <w:r>
              <w:rPr>
                <w:rFonts w:hint="eastAsia"/>
                <w:szCs w:val="21"/>
              </w:rPr>
              <w:t>学习</w:t>
            </w:r>
          </w:p>
          <w:p w14:paraId="06205395">
            <w:pPr>
              <w:spacing w:line="340" w:lineRule="exact"/>
              <w:jc w:val="center"/>
              <w:rPr>
                <w:rFonts w:hint="eastAsia"/>
                <w:szCs w:val="21"/>
              </w:rPr>
            </w:pPr>
            <w:r>
              <w:rPr>
                <w:rFonts w:hint="eastAsia"/>
                <w:szCs w:val="21"/>
              </w:rPr>
              <w:t>态度</w:t>
            </w:r>
          </w:p>
        </w:tc>
        <w:tc>
          <w:tcPr>
            <w:tcW w:w="650" w:type="dxa"/>
            <w:vMerge w:val="restart"/>
            <w:noWrap w:val="0"/>
            <w:vAlign w:val="center"/>
          </w:tcPr>
          <w:p w14:paraId="7DF21C59">
            <w:pPr>
              <w:spacing w:line="340" w:lineRule="exact"/>
              <w:jc w:val="center"/>
              <w:rPr>
                <w:rFonts w:hint="eastAsia"/>
                <w:szCs w:val="21"/>
              </w:rPr>
            </w:pPr>
            <w:r>
              <w:rPr>
                <w:rFonts w:hint="eastAsia"/>
                <w:szCs w:val="21"/>
              </w:rPr>
              <w:t>10%</w:t>
            </w:r>
          </w:p>
        </w:tc>
        <w:tc>
          <w:tcPr>
            <w:tcW w:w="6243" w:type="dxa"/>
            <w:noWrap w:val="0"/>
            <w:vAlign w:val="center"/>
          </w:tcPr>
          <w:p w14:paraId="53AF3392">
            <w:pPr>
              <w:spacing w:line="340" w:lineRule="exact"/>
              <w:rPr>
                <w:szCs w:val="21"/>
              </w:rPr>
            </w:pPr>
            <w:r>
              <w:rPr>
                <w:rFonts w:hint="eastAsia" w:hAnsi="宋体"/>
                <w:szCs w:val="21"/>
              </w:rPr>
              <w:t>学习态度认真，科学作风严谨，严格保证设计时间并按任务书中规定的进度开展各项工作</w:t>
            </w:r>
          </w:p>
        </w:tc>
        <w:tc>
          <w:tcPr>
            <w:tcW w:w="1210" w:type="dxa"/>
            <w:noWrap w:val="0"/>
            <w:vAlign w:val="center"/>
          </w:tcPr>
          <w:p w14:paraId="20A6BCCA">
            <w:pPr>
              <w:spacing w:line="340" w:lineRule="exact"/>
              <w:jc w:val="center"/>
              <w:rPr>
                <w:rFonts w:hint="eastAsia"/>
                <w:szCs w:val="21"/>
              </w:rPr>
            </w:pPr>
            <w:r>
              <w:rPr>
                <w:rFonts w:hint="eastAsia"/>
                <w:szCs w:val="21"/>
              </w:rPr>
              <w:t>8－10</w:t>
            </w:r>
          </w:p>
        </w:tc>
      </w:tr>
      <w:tr w14:paraId="6460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41D0A7B3">
            <w:pPr>
              <w:spacing w:line="340" w:lineRule="exact"/>
              <w:jc w:val="center"/>
              <w:rPr>
                <w:szCs w:val="21"/>
              </w:rPr>
            </w:pPr>
          </w:p>
        </w:tc>
        <w:tc>
          <w:tcPr>
            <w:tcW w:w="650" w:type="dxa"/>
            <w:vMerge w:val="continue"/>
            <w:noWrap w:val="0"/>
            <w:vAlign w:val="center"/>
          </w:tcPr>
          <w:p w14:paraId="55EFD015">
            <w:pPr>
              <w:spacing w:line="340" w:lineRule="exact"/>
              <w:jc w:val="center"/>
              <w:rPr>
                <w:szCs w:val="21"/>
              </w:rPr>
            </w:pPr>
          </w:p>
        </w:tc>
        <w:tc>
          <w:tcPr>
            <w:tcW w:w="6243" w:type="dxa"/>
            <w:noWrap w:val="0"/>
            <w:vAlign w:val="center"/>
          </w:tcPr>
          <w:p w14:paraId="393189F6">
            <w:pPr>
              <w:spacing w:line="340" w:lineRule="exact"/>
              <w:rPr>
                <w:szCs w:val="21"/>
              </w:rPr>
            </w:pPr>
            <w:r>
              <w:rPr>
                <w:rFonts w:hint="eastAsia" w:hAnsi="宋体"/>
                <w:szCs w:val="21"/>
              </w:rPr>
              <w:t>学习态度比较认真，科学作风良好，能按期圆满完成任务书规定的任务</w:t>
            </w:r>
          </w:p>
        </w:tc>
        <w:tc>
          <w:tcPr>
            <w:tcW w:w="1210" w:type="dxa"/>
            <w:noWrap w:val="0"/>
            <w:vAlign w:val="center"/>
          </w:tcPr>
          <w:p w14:paraId="2BCD9414">
            <w:pPr>
              <w:spacing w:line="340" w:lineRule="exact"/>
              <w:jc w:val="center"/>
              <w:rPr>
                <w:rFonts w:hint="eastAsia"/>
                <w:szCs w:val="21"/>
              </w:rPr>
            </w:pPr>
            <w:r>
              <w:rPr>
                <w:rFonts w:hint="eastAsia"/>
                <w:szCs w:val="21"/>
              </w:rPr>
              <w:t>6－8</w:t>
            </w:r>
          </w:p>
        </w:tc>
      </w:tr>
      <w:tr w14:paraId="73B1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1C3D6057">
            <w:pPr>
              <w:spacing w:line="340" w:lineRule="exact"/>
              <w:jc w:val="center"/>
              <w:rPr>
                <w:szCs w:val="21"/>
              </w:rPr>
            </w:pPr>
          </w:p>
        </w:tc>
        <w:tc>
          <w:tcPr>
            <w:tcW w:w="650" w:type="dxa"/>
            <w:vMerge w:val="continue"/>
            <w:noWrap w:val="0"/>
            <w:vAlign w:val="center"/>
          </w:tcPr>
          <w:p w14:paraId="373EF74C">
            <w:pPr>
              <w:spacing w:line="340" w:lineRule="exact"/>
              <w:jc w:val="center"/>
              <w:rPr>
                <w:szCs w:val="21"/>
              </w:rPr>
            </w:pPr>
          </w:p>
        </w:tc>
        <w:tc>
          <w:tcPr>
            <w:tcW w:w="6243" w:type="dxa"/>
            <w:noWrap w:val="0"/>
            <w:vAlign w:val="center"/>
          </w:tcPr>
          <w:p w14:paraId="793A9C02">
            <w:pPr>
              <w:spacing w:line="340" w:lineRule="exact"/>
              <w:rPr>
                <w:szCs w:val="21"/>
              </w:rPr>
            </w:pPr>
            <w:r>
              <w:rPr>
                <w:rFonts w:hint="eastAsia" w:hAnsi="宋体"/>
                <w:szCs w:val="21"/>
              </w:rPr>
              <w:t>学习态度尚可，在指导教师的帮助下能按期完成任务</w:t>
            </w:r>
          </w:p>
        </w:tc>
        <w:tc>
          <w:tcPr>
            <w:tcW w:w="1210" w:type="dxa"/>
            <w:noWrap w:val="0"/>
            <w:vAlign w:val="center"/>
          </w:tcPr>
          <w:p w14:paraId="6846CBFD">
            <w:pPr>
              <w:spacing w:line="340" w:lineRule="exact"/>
              <w:jc w:val="center"/>
              <w:rPr>
                <w:rFonts w:hint="eastAsia"/>
                <w:szCs w:val="21"/>
              </w:rPr>
            </w:pPr>
            <w:r>
              <w:rPr>
                <w:rFonts w:hint="eastAsia"/>
                <w:szCs w:val="21"/>
              </w:rPr>
              <w:t>4－6</w:t>
            </w:r>
          </w:p>
        </w:tc>
      </w:tr>
      <w:tr w14:paraId="204D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956" w:type="dxa"/>
            <w:vMerge w:val="continue"/>
            <w:noWrap w:val="0"/>
            <w:vAlign w:val="center"/>
          </w:tcPr>
          <w:p w14:paraId="6ACBFE86">
            <w:pPr>
              <w:spacing w:line="340" w:lineRule="exact"/>
              <w:jc w:val="center"/>
              <w:rPr>
                <w:szCs w:val="21"/>
              </w:rPr>
            </w:pPr>
          </w:p>
        </w:tc>
        <w:tc>
          <w:tcPr>
            <w:tcW w:w="650" w:type="dxa"/>
            <w:vMerge w:val="continue"/>
            <w:noWrap w:val="0"/>
            <w:vAlign w:val="center"/>
          </w:tcPr>
          <w:p w14:paraId="21EBD8DF">
            <w:pPr>
              <w:spacing w:line="340" w:lineRule="exact"/>
              <w:jc w:val="center"/>
              <w:rPr>
                <w:szCs w:val="21"/>
              </w:rPr>
            </w:pPr>
          </w:p>
        </w:tc>
        <w:tc>
          <w:tcPr>
            <w:tcW w:w="6243" w:type="dxa"/>
            <w:noWrap w:val="0"/>
            <w:vAlign w:val="center"/>
          </w:tcPr>
          <w:p w14:paraId="56D70ADA">
            <w:pPr>
              <w:spacing w:line="340" w:lineRule="exact"/>
              <w:rPr>
                <w:szCs w:val="21"/>
              </w:rPr>
            </w:pPr>
            <w:r>
              <w:rPr>
                <w:rFonts w:hint="eastAsia" w:hAnsi="宋体"/>
                <w:szCs w:val="21"/>
              </w:rPr>
              <w:t>学习马虎，纪律涣散，作风不严谨</w:t>
            </w:r>
            <w:r>
              <w:rPr>
                <w:rFonts w:hAnsi="宋体"/>
                <w:szCs w:val="21"/>
              </w:rPr>
              <w:t>,</w:t>
            </w:r>
            <w:r>
              <w:rPr>
                <w:rFonts w:hint="eastAsia" w:hAnsi="宋体"/>
                <w:szCs w:val="21"/>
              </w:rPr>
              <w:t>不能保证设计时间和进度</w:t>
            </w:r>
          </w:p>
        </w:tc>
        <w:tc>
          <w:tcPr>
            <w:tcW w:w="1210" w:type="dxa"/>
            <w:noWrap w:val="0"/>
            <w:vAlign w:val="center"/>
          </w:tcPr>
          <w:p w14:paraId="355FF595">
            <w:pPr>
              <w:spacing w:line="340" w:lineRule="exact"/>
              <w:jc w:val="center"/>
              <w:rPr>
                <w:rFonts w:hint="eastAsia"/>
                <w:szCs w:val="21"/>
              </w:rPr>
            </w:pPr>
            <w:r>
              <w:rPr>
                <w:rFonts w:hint="eastAsia"/>
                <w:szCs w:val="21"/>
              </w:rPr>
              <w:t>﹤4</w:t>
            </w:r>
          </w:p>
        </w:tc>
      </w:tr>
    </w:tbl>
    <w:p w14:paraId="69C1AAC4">
      <w:pPr>
        <w:pStyle w:val="18"/>
        <w:spacing w:line="400" w:lineRule="exact"/>
        <w:ind w:firstLine="1440" w:firstLineChars="450"/>
        <w:rPr>
          <w:rFonts w:ascii="方正黑体简体" w:eastAsia="方正黑体简体"/>
          <w:sz w:val="32"/>
          <w:szCs w:val="32"/>
        </w:rPr>
      </w:pPr>
      <w:r>
        <w:rPr>
          <w:rFonts w:ascii="方正黑体简体" w:eastAsia="方正黑体简体"/>
          <w:sz w:val="32"/>
          <w:szCs w:val="32"/>
        </w:rPr>
        <w:t>中南财经政法大学本科毕业论文（设计）</w:t>
      </w:r>
    </w:p>
    <w:p w14:paraId="6F8EB1E4">
      <w:pPr>
        <w:pStyle w:val="18"/>
        <w:spacing w:line="400" w:lineRule="exact"/>
        <w:ind w:firstLine="2880" w:firstLineChars="900"/>
        <w:rPr>
          <w:b/>
          <w:sz w:val="32"/>
          <w:szCs w:val="32"/>
        </w:rPr>
      </w:pPr>
      <w:r>
        <w:rPr>
          <w:b/>
          <w:sz w:val="32"/>
          <w:szCs w:val="32"/>
        </w:rPr>
        <w:t>拟定选题的基本要求：</w:t>
      </w:r>
    </w:p>
    <w:p w14:paraId="57611FB1">
      <w:pPr>
        <w:pStyle w:val="18"/>
        <w:spacing w:line="400" w:lineRule="exact"/>
        <w:ind w:firstLine="480" w:firstLineChars="200"/>
        <w:rPr>
          <w:sz w:val="24"/>
          <w:szCs w:val="24"/>
        </w:rPr>
      </w:pPr>
      <w:r>
        <w:rPr>
          <w:sz w:val="24"/>
          <w:szCs w:val="24"/>
        </w:rPr>
        <w:t>拟定选题是做好本科生毕业论文（设计）工作的前提和基础，各学院应高度重视本科生毕业论文（设计）的拟定工作。要求如下：</w:t>
      </w:r>
      <w:r>
        <w:rPr>
          <w:sz w:val="24"/>
          <w:szCs w:val="24"/>
        </w:rPr>
        <w:br w:type="textWrapping"/>
      </w:r>
      <w:r>
        <w:rPr>
          <w:sz w:val="24"/>
          <w:szCs w:val="24"/>
        </w:rPr>
        <w:t>   一、各学院指定专人负责，组织相关学科专业教学经验丰富、具有副教授以上职称的教师进行本科毕业论文（设计）选题的拟定与审定工作。</w:t>
      </w:r>
      <w:r>
        <w:rPr>
          <w:sz w:val="24"/>
          <w:szCs w:val="24"/>
        </w:rPr>
        <w:br w:type="textWrapping"/>
      </w:r>
      <w:r>
        <w:rPr>
          <w:sz w:val="24"/>
          <w:szCs w:val="24"/>
        </w:rPr>
        <w:t>   二、毕业论文（设计）选题应符合本专业培养目标和学校本科人才培养特色的要求，有利于巩固学生综合运用所学知识的能力，有利于激发学生的创新精神。</w:t>
      </w:r>
      <w:r>
        <w:rPr>
          <w:sz w:val="24"/>
          <w:szCs w:val="24"/>
        </w:rPr>
        <w:br w:type="textWrapping"/>
      </w:r>
      <w:r>
        <w:rPr>
          <w:sz w:val="24"/>
          <w:szCs w:val="24"/>
        </w:rPr>
        <w:t>   三、选题应体现时代特点，符合我国社会经济发展的实际情况，面向科学研究、社会政治、经济、文化生活中的实际问题，具有很强的理论意义或实际价值，具有创新性。</w:t>
      </w:r>
      <w:r>
        <w:rPr>
          <w:sz w:val="24"/>
          <w:szCs w:val="24"/>
        </w:rPr>
        <w:br w:type="textWrapping"/>
      </w:r>
      <w:r>
        <w:rPr>
          <w:sz w:val="24"/>
          <w:szCs w:val="24"/>
        </w:rPr>
        <w:t>   四、选题的难易程度、份量应适中，能充分体现综合训练的基本要求；题目不宜过大、过于宽泛。选题应注意深度与广度兼顾，学科专业覆盖率达90%以上。选题体现因材施教的原则，尽量与专业学习、专业实习相结合，减少单纯理论研究题目的数量。</w:t>
      </w:r>
      <w:r>
        <w:rPr>
          <w:sz w:val="24"/>
          <w:szCs w:val="24"/>
        </w:rPr>
        <w:br w:type="textWrapping"/>
      </w:r>
      <w:r>
        <w:rPr>
          <w:sz w:val="24"/>
          <w:szCs w:val="24"/>
        </w:rPr>
        <w:t>   五、拟定的选题数量应与使用选题的学生人数相当，尽量保证一人一题，特殊情况应保证选题数量占学生人数的80%以上。</w:t>
      </w:r>
      <w:r>
        <w:rPr>
          <w:sz w:val="24"/>
          <w:szCs w:val="24"/>
        </w:rPr>
        <w:br w:type="textWrapping"/>
      </w:r>
      <w:r>
        <w:rPr>
          <w:sz w:val="24"/>
          <w:szCs w:val="24"/>
        </w:rPr>
        <w:t>   六、每年的选题应有一定比例的更新率，更新率不小于20%。选题应反映相关学科领域的发展情况、研究热点和最新动态；对于相对固定的题目，应当注明不同的研究角度或侧重点。</w:t>
      </w:r>
    </w:p>
    <w:p w14:paraId="796A5627">
      <w:pPr>
        <w:pStyle w:val="18"/>
        <w:spacing w:line="400" w:lineRule="exact"/>
        <w:ind w:firstLine="480" w:firstLineChars="200"/>
        <w:rPr>
          <w:sz w:val="24"/>
          <w:szCs w:val="24"/>
        </w:rPr>
      </w:pPr>
    </w:p>
    <w:p w14:paraId="16073969">
      <w:pPr>
        <w:pStyle w:val="18"/>
        <w:spacing w:line="400" w:lineRule="exact"/>
        <w:ind w:firstLine="420" w:firstLineChars="200"/>
        <w:rPr>
          <w:sz w:val="21"/>
          <w:szCs w:val="21"/>
        </w:rPr>
      </w:pPr>
    </w:p>
    <w:p w14:paraId="1FAA48C9">
      <w:pPr>
        <w:pStyle w:val="18"/>
        <w:spacing w:line="400" w:lineRule="exact"/>
        <w:ind w:firstLine="420" w:firstLineChars="200"/>
        <w:rPr>
          <w:sz w:val="21"/>
          <w:szCs w:val="21"/>
        </w:rPr>
      </w:pPr>
    </w:p>
    <w:p w14:paraId="175ECA74">
      <w:pPr>
        <w:pStyle w:val="18"/>
        <w:spacing w:line="400" w:lineRule="exact"/>
        <w:ind w:firstLine="420" w:firstLineChars="200"/>
        <w:rPr>
          <w:sz w:val="21"/>
          <w:szCs w:val="21"/>
        </w:rPr>
      </w:pPr>
    </w:p>
    <w:p w14:paraId="046A50BA">
      <w:pPr>
        <w:pStyle w:val="18"/>
        <w:spacing w:line="400" w:lineRule="exact"/>
        <w:ind w:firstLine="420" w:firstLineChars="200"/>
        <w:rPr>
          <w:sz w:val="21"/>
          <w:szCs w:val="21"/>
        </w:rPr>
      </w:pPr>
    </w:p>
    <w:p w14:paraId="3EF24778">
      <w:pPr>
        <w:pStyle w:val="18"/>
        <w:spacing w:line="400" w:lineRule="exact"/>
        <w:ind w:firstLine="420" w:firstLineChars="200"/>
        <w:rPr>
          <w:sz w:val="21"/>
          <w:szCs w:val="21"/>
        </w:rPr>
      </w:pPr>
    </w:p>
    <w:p w14:paraId="09E93866">
      <w:pPr>
        <w:pStyle w:val="18"/>
        <w:spacing w:line="400" w:lineRule="exact"/>
        <w:ind w:firstLine="420" w:firstLineChars="200"/>
        <w:rPr>
          <w:sz w:val="21"/>
          <w:szCs w:val="21"/>
        </w:rPr>
      </w:pPr>
    </w:p>
    <w:p w14:paraId="5EEC1136">
      <w:pPr>
        <w:pStyle w:val="18"/>
        <w:spacing w:line="400" w:lineRule="exact"/>
        <w:ind w:firstLine="420" w:firstLineChars="200"/>
        <w:rPr>
          <w:sz w:val="21"/>
          <w:szCs w:val="21"/>
        </w:rPr>
      </w:pPr>
    </w:p>
    <w:p w14:paraId="648F3AF3">
      <w:pPr>
        <w:pStyle w:val="18"/>
        <w:spacing w:line="400" w:lineRule="exact"/>
        <w:ind w:firstLine="420" w:firstLineChars="200"/>
        <w:rPr>
          <w:sz w:val="21"/>
          <w:szCs w:val="21"/>
        </w:rPr>
      </w:pPr>
    </w:p>
    <w:p w14:paraId="3CB4B887">
      <w:pPr>
        <w:pStyle w:val="18"/>
        <w:spacing w:line="400" w:lineRule="exact"/>
        <w:ind w:firstLine="360" w:firstLineChars="200"/>
        <w:rPr>
          <w:sz w:val="21"/>
          <w:szCs w:val="21"/>
        </w:rPr>
      </w:pPr>
      <w:r>
        <w:rPr>
          <w:lang/>
        </w:rPr>
        <w:pict>
          <v:shape id="_x0000_s1153" o:spid="_x0000_s1153" o:spt="75" type="#_x0000_t75" style="position:absolute;left:0pt;margin-left:81pt;margin-top:22.45pt;height:61.15pt;width:63pt;z-index:251672576;mso-width-relative:page;mso-height-relative:page;" filled="f" stroked="f" coordsize="21600,21600">
            <v:path/>
            <v:fill on="f" focussize="0,0"/>
            <v:stroke on="f"/>
            <v:imagedata r:id="rId17" o:title="校徽"/>
            <o:lock v:ext="edit" aspectratio="t"/>
          </v:shape>
        </w:pict>
      </w:r>
      <w:r>
        <w:rPr>
          <w:lang/>
        </w:rPr>
        <w:pict>
          <v:shape id="_x0000_s1154" o:spid="_x0000_s1154" o:spt="75" type="#_x0000_t75" style="position:absolute;left:0pt;margin-left:153pt;margin-top:31.2pt;height:53pt;width:233.65pt;z-index:251673600;mso-width-relative:page;mso-height-relative:page;" filled="f" stroked="f" coordsize="21600,21600">
            <v:path/>
            <v:fill on="f" focussize="0,0"/>
            <v:stroke on="f"/>
            <v:imagedata r:id="rId16" o:title="校名"/>
            <o:lock v:ext="edit" aspectratio="t"/>
          </v:shape>
        </w:pict>
      </w:r>
    </w:p>
    <w:p w14:paraId="77A11917">
      <w:pPr>
        <w:pStyle w:val="18"/>
        <w:spacing w:line="400" w:lineRule="exact"/>
        <w:ind w:firstLine="420" w:firstLineChars="200"/>
        <w:rPr>
          <w:sz w:val="21"/>
          <w:szCs w:val="21"/>
        </w:rPr>
      </w:pPr>
    </w:p>
    <w:p w14:paraId="36DF2926">
      <w:pPr>
        <w:spacing w:line="1000" w:lineRule="exact"/>
        <w:rPr>
          <w:rFonts w:hint="eastAsia" w:ascii="宋体" w:hAnsi="宋体"/>
          <w:b/>
          <w:sz w:val="52"/>
          <w:szCs w:val="52"/>
        </w:rPr>
      </w:pPr>
    </w:p>
    <w:p w14:paraId="7688676F">
      <w:pPr>
        <w:spacing w:line="1000" w:lineRule="exact"/>
        <w:jc w:val="center"/>
        <w:rPr>
          <w:rFonts w:hint="eastAsia" w:ascii="宋体" w:hAnsi="宋体"/>
          <w:b/>
          <w:sz w:val="28"/>
          <w:szCs w:val="28"/>
        </w:rPr>
      </w:pPr>
      <w:r>
        <w:rPr>
          <w:rFonts w:hint="eastAsia" w:ascii="宋体" w:hAnsi="宋体"/>
          <w:b/>
          <w:sz w:val="72"/>
          <w:szCs w:val="72"/>
        </w:rPr>
        <w:t>本科毕业论文（设计）</w:t>
      </w:r>
    </w:p>
    <w:p w14:paraId="4AB0F4FD">
      <w:pPr>
        <w:spacing w:line="1000" w:lineRule="exact"/>
        <w:jc w:val="center"/>
        <w:rPr>
          <w:rFonts w:hint="eastAsia" w:ascii="宋体" w:hAnsi="宋体"/>
          <w:b/>
          <w:sz w:val="28"/>
          <w:szCs w:val="28"/>
        </w:rPr>
      </w:pPr>
    </w:p>
    <w:p w14:paraId="182BD0C2">
      <w:pPr>
        <w:spacing w:line="1000" w:lineRule="exact"/>
        <w:jc w:val="center"/>
        <w:rPr>
          <w:rFonts w:hint="eastAsia" w:ascii="宋体" w:hAnsi="宋体"/>
          <w:b/>
          <w:sz w:val="90"/>
          <w:szCs w:val="90"/>
        </w:rPr>
      </w:pPr>
      <w:r>
        <w:rPr>
          <w:rFonts w:hint="eastAsia" w:ascii="宋体" w:hAnsi="宋体"/>
          <w:b/>
          <w:sz w:val="90"/>
          <w:szCs w:val="90"/>
        </w:rPr>
        <w:t>开题报告书</w:t>
      </w:r>
    </w:p>
    <w:p w14:paraId="3C3F70FF">
      <w:pPr>
        <w:spacing w:line="400" w:lineRule="exact"/>
        <w:ind w:firstLine="1280" w:firstLineChars="400"/>
        <w:jc w:val="center"/>
        <w:rPr>
          <w:rFonts w:hint="eastAsia" w:ascii="宋体" w:hAnsi="宋体"/>
          <w:sz w:val="32"/>
          <w:szCs w:val="32"/>
        </w:rPr>
      </w:pPr>
    </w:p>
    <w:p w14:paraId="0D5DFF6D">
      <w:pPr>
        <w:spacing w:line="400" w:lineRule="exact"/>
        <w:ind w:firstLine="1280" w:firstLineChars="400"/>
        <w:jc w:val="center"/>
        <w:rPr>
          <w:rFonts w:hint="eastAsia" w:ascii="宋体" w:hAnsi="宋体"/>
          <w:sz w:val="32"/>
          <w:szCs w:val="32"/>
        </w:rPr>
      </w:pPr>
    </w:p>
    <w:p w14:paraId="1278BADA">
      <w:pPr>
        <w:spacing w:line="400" w:lineRule="exact"/>
        <w:ind w:firstLine="1280" w:firstLineChars="400"/>
        <w:rPr>
          <w:rFonts w:hint="eastAsia" w:ascii="宋体" w:hAnsi="宋体"/>
          <w:sz w:val="32"/>
          <w:szCs w:val="32"/>
        </w:rPr>
      </w:pPr>
    </w:p>
    <w:p w14:paraId="1544251B">
      <w:pPr>
        <w:spacing w:line="400" w:lineRule="exact"/>
        <w:ind w:firstLine="1280" w:firstLineChars="400"/>
        <w:rPr>
          <w:rFonts w:hint="eastAsia" w:ascii="宋体" w:hAnsi="宋体"/>
          <w:sz w:val="32"/>
          <w:szCs w:val="32"/>
        </w:rPr>
      </w:pPr>
    </w:p>
    <w:p w14:paraId="0E26F5EB">
      <w:pPr>
        <w:spacing w:line="400" w:lineRule="exact"/>
        <w:ind w:firstLine="1280" w:firstLineChars="400"/>
        <w:rPr>
          <w:rFonts w:hint="eastAsia" w:ascii="宋体" w:hAnsi="宋体"/>
          <w:sz w:val="32"/>
          <w:szCs w:val="32"/>
        </w:rPr>
      </w:pPr>
    </w:p>
    <w:p w14:paraId="2CD3B484">
      <w:pPr>
        <w:spacing w:line="400" w:lineRule="exact"/>
        <w:ind w:firstLine="1120" w:firstLineChars="400"/>
        <w:rPr>
          <w:rFonts w:hint="eastAsia" w:ascii="宋体" w:hAnsi="宋体"/>
          <w:b/>
          <w:sz w:val="28"/>
          <w:szCs w:val="28"/>
          <w:u w:val="single"/>
        </w:rPr>
      </w:pPr>
      <w:r>
        <w:rPr>
          <w:rFonts w:hint="eastAsia" w:ascii="宋体" w:hAnsi="宋体"/>
          <w:b/>
          <w:sz w:val="28"/>
          <w:szCs w:val="28"/>
        </w:rPr>
        <w:t xml:space="preserve">题    目 </w:t>
      </w:r>
      <w:r>
        <w:rPr>
          <w:rFonts w:hint="eastAsia" w:ascii="宋体" w:hAnsi="宋体"/>
          <w:b/>
          <w:sz w:val="28"/>
          <w:szCs w:val="28"/>
          <w:u w:val="single"/>
        </w:rPr>
        <w:t xml:space="preserve">                                    </w:t>
      </w:r>
    </w:p>
    <w:p w14:paraId="5BE1BBB5">
      <w:pPr>
        <w:spacing w:line="400" w:lineRule="exact"/>
        <w:ind w:firstLine="1280" w:firstLineChars="400"/>
        <w:rPr>
          <w:rFonts w:hint="eastAsia" w:ascii="宋体" w:hAnsi="宋体"/>
          <w:b/>
          <w:sz w:val="32"/>
          <w:szCs w:val="32"/>
          <w:u w:val="single"/>
        </w:rPr>
      </w:pPr>
      <w:r>
        <w:rPr>
          <w:rFonts w:hint="eastAsia" w:ascii="宋体" w:hAnsi="宋体"/>
          <w:b/>
          <w:sz w:val="32"/>
          <w:szCs w:val="32"/>
        </w:rPr>
        <w:t xml:space="preserve">       </w:t>
      </w:r>
      <w:r>
        <w:rPr>
          <w:rFonts w:hint="eastAsia" w:ascii="宋体" w:hAnsi="宋体"/>
          <w:b/>
          <w:sz w:val="32"/>
          <w:szCs w:val="32"/>
          <w:u w:val="single"/>
        </w:rPr>
        <w:t xml:space="preserve">                               </w:t>
      </w:r>
    </w:p>
    <w:p w14:paraId="13D70F23">
      <w:pPr>
        <w:spacing w:line="400" w:lineRule="exact"/>
        <w:ind w:firstLine="1120" w:firstLineChars="400"/>
        <w:rPr>
          <w:rFonts w:hint="eastAsia" w:ascii="宋体" w:hAnsi="宋体"/>
          <w:b/>
          <w:sz w:val="28"/>
          <w:szCs w:val="28"/>
          <w:u w:val="single"/>
        </w:rPr>
      </w:pPr>
      <w:r>
        <w:rPr>
          <w:rFonts w:hint="eastAsia" w:ascii="宋体" w:hAnsi="宋体"/>
          <w:b/>
          <w:sz w:val="28"/>
          <w:szCs w:val="28"/>
        </w:rPr>
        <w:t xml:space="preserve">姓    名 </w:t>
      </w:r>
      <w:r>
        <w:rPr>
          <w:rFonts w:hint="eastAsia" w:ascii="宋体" w:hAnsi="宋体"/>
          <w:b/>
          <w:sz w:val="28"/>
          <w:szCs w:val="28"/>
          <w:u w:val="single"/>
        </w:rPr>
        <w:t xml:space="preserve">             </w:t>
      </w:r>
      <w:r>
        <w:rPr>
          <w:rFonts w:hint="eastAsia" w:ascii="宋体" w:hAnsi="宋体"/>
          <w:b/>
          <w:sz w:val="28"/>
          <w:szCs w:val="28"/>
        </w:rPr>
        <w:t xml:space="preserve"> 学    号 </w:t>
      </w:r>
      <w:r>
        <w:rPr>
          <w:rFonts w:hint="eastAsia" w:ascii="宋体" w:hAnsi="宋体"/>
          <w:b/>
          <w:sz w:val="28"/>
          <w:szCs w:val="28"/>
          <w:u w:val="single"/>
        </w:rPr>
        <w:t xml:space="preserve">             </w:t>
      </w:r>
    </w:p>
    <w:p w14:paraId="47CA26C7">
      <w:pPr>
        <w:spacing w:line="400" w:lineRule="exact"/>
        <w:ind w:firstLine="1120" w:firstLineChars="400"/>
        <w:rPr>
          <w:rFonts w:hint="eastAsia" w:ascii="宋体" w:hAnsi="宋体"/>
          <w:b/>
          <w:sz w:val="28"/>
          <w:szCs w:val="28"/>
          <w:u w:val="single"/>
        </w:rPr>
      </w:pPr>
      <w:r>
        <w:rPr>
          <w:rFonts w:hint="eastAsia" w:ascii="宋体" w:hAnsi="宋体"/>
          <w:b/>
          <w:sz w:val="28"/>
          <w:szCs w:val="28"/>
        </w:rPr>
        <w:t xml:space="preserve">专业年级 </w:t>
      </w:r>
      <w:r>
        <w:rPr>
          <w:rFonts w:hint="eastAsia" w:ascii="宋体" w:hAnsi="宋体"/>
          <w:b/>
          <w:sz w:val="28"/>
          <w:szCs w:val="28"/>
          <w:u w:val="single"/>
        </w:rPr>
        <w:t xml:space="preserve">                                    </w:t>
      </w:r>
    </w:p>
    <w:p w14:paraId="5221113D">
      <w:pPr>
        <w:spacing w:line="400" w:lineRule="exact"/>
        <w:ind w:firstLine="1120" w:firstLineChars="400"/>
        <w:rPr>
          <w:rFonts w:hint="eastAsia" w:ascii="宋体" w:hAnsi="宋体"/>
          <w:sz w:val="28"/>
          <w:szCs w:val="28"/>
          <w:u w:val="single"/>
        </w:rPr>
      </w:pPr>
      <w:r>
        <w:rPr>
          <w:rFonts w:hint="eastAsia" w:ascii="宋体" w:hAnsi="宋体"/>
          <w:b/>
          <w:sz w:val="28"/>
          <w:szCs w:val="28"/>
        </w:rPr>
        <w:t>学　　院　</w:t>
      </w:r>
      <w:r>
        <w:rPr>
          <w:rFonts w:hint="eastAsia" w:ascii="宋体" w:hAnsi="宋体"/>
          <w:sz w:val="28"/>
          <w:szCs w:val="28"/>
          <w:u w:val="single"/>
        </w:rPr>
        <w:t>　　　　　　　　　　　　　　　　　</w:t>
      </w:r>
    </w:p>
    <w:p w14:paraId="465D0B27">
      <w:pPr>
        <w:spacing w:line="400" w:lineRule="exact"/>
        <w:ind w:firstLine="1120" w:firstLineChars="400"/>
        <w:rPr>
          <w:rFonts w:hint="eastAsia" w:ascii="宋体" w:hAnsi="宋体"/>
          <w:b/>
          <w:sz w:val="28"/>
          <w:szCs w:val="28"/>
          <w:u w:val="single"/>
        </w:rPr>
      </w:pPr>
      <w:r>
        <w:rPr>
          <w:rFonts w:hint="eastAsia" w:ascii="宋体" w:hAnsi="宋体"/>
          <w:b/>
          <w:sz w:val="28"/>
          <w:szCs w:val="28"/>
        </w:rPr>
        <w:t xml:space="preserve">指导教师 </w:t>
      </w:r>
      <w:r>
        <w:rPr>
          <w:rFonts w:hint="eastAsia" w:ascii="宋体" w:hAnsi="宋体"/>
          <w:b/>
          <w:sz w:val="28"/>
          <w:szCs w:val="28"/>
          <w:u w:val="single"/>
        </w:rPr>
        <w:t xml:space="preserve">             </w:t>
      </w:r>
      <w:r>
        <w:rPr>
          <w:rFonts w:hint="eastAsia" w:ascii="宋体" w:hAnsi="宋体"/>
          <w:b/>
          <w:sz w:val="28"/>
          <w:szCs w:val="28"/>
        </w:rPr>
        <w:t xml:space="preserve"> 职    称 </w:t>
      </w:r>
      <w:r>
        <w:rPr>
          <w:rFonts w:hint="eastAsia" w:ascii="宋体" w:hAnsi="宋体"/>
          <w:b/>
          <w:sz w:val="28"/>
          <w:szCs w:val="28"/>
          <w:u w:val="single"/>
        </w:rPr>
        <w:t xml:space="preserve">             </w:t>
      </w:r>
    </w:p>
    <w:p w14:paraId="4C0EE52E">
      <w:pPr>
        <w:spacing w:line="400" w:lineRule="exact"/>
        <w:ind w:firstLine="1280" w:firstLineChars="400"/>
        <w:rPr>
          <w:rFonts w:hint="eastAsia" w:ascii="宋体" w:hAnsi="宋体"/>
          <w:b/>
          <w:sz w:val="32"/>
          <w:szCs w:val="32"/>
        </w:rPr>
      </w:pPr>
    </w:p>
    <w:p w14:paraId="763178DA">
      <w:pPr>
        <w:spacing w:line="400" w:lineRule="exact"/>
        <w:ind w:firstLine="2100"/>
        <w:rPr>
          <w:rFonts w:hint="eastAsia" w:eastAsia="华文隶书"/>
          <w:sz w:val="24"/>
        </w:rPr>
      </w:pPr>
    </w:p>
    <w:p w14:paraId="04A221AC">
      <w:pPr>
        <w:spacing w:line="400" w:lineRule="exact"/>
        <w:ind w:firstLine="1530"/>
        <w:rPr>
          <w:rFonts w:hint="eastAsia" w:eastAsia="方正舒体"/>
          <w:sz w:val="32"/>
          <w:u w:val="single"/>
        </w:rPr>
      </w:pPr>
    </w:p>
    <w:p w14:paraId="3498725A">
      <w:pPr>
        <w:spacing w:line="400" w:lineRule="exact"/>
        <w:ind w:firstLine="1120" w:firstLineChars="400"/>
        <w:jc w:val="center"/>
        <w:rPr>
          <w:rFonts w:hint="eastAsia"/>
          <w:sz w:val="28"/>
        </w:rPr>
      </w:pPr>
    </w:p>
    <w:p w14:paraId="636E6A5D">
      <w:pPr>
        <w:spacing w:line="400" w:lineRule="exact"/>
        <w:ind w:firstLine="1120" w:firstLineChars="400"/>
        <w:jc w:val="center"/>
        <w:rPr>
          <w:rFonts w:hint="eastAsia"/>
          <w:sz w:val="28"/>
        </w:rPr>
      </w:pPr>
    </w:p>
    <w:p w14:paraId="0C1DF7E3">
      <w:pPr>
        <w:spacing w:line="400" w:lineRule="exact"/>
        <w:ind w:firstLine="1120" w:firstLineChars="400"/>
        <w:jc w:val="center"/>
        <w:rPr>
          <w:rFonts w:hint="eastAsia"/>
          <w:sz w:val="28"/>
        </w:rPr>
      </w:pPr>
    </w:p>
    <w:p w14:paraId="305FF144">
      <w:pPr>
        <w:spacing w:line="400" w:lineRule="exact"/>
        <w:ind w:firstLine="1120" w:firstLineChars="400"/>
        <w:jc w:val="center"/>
        <w:rPr>
          <w:rFonts w:hint="eastAsia"/>
        </w:rPr>
      </w:pPr>
      <w:r>
        <w:rPr>
          <w:rFonts w:hint="eastAsia"/>
          <w:sz w:val="28"/>
        </w:rPr>
        <w:t xml:space="preserve">                    </w:t>
      </w:r>
      <w:r>
        <w:rPr>
          <w:rFonts w:hint="eastAsia" w:ascii="宋体" w:hAnsi="宋体"/>
          <w:b/>
          <w:sz w:val="32"/>
          <w:szCs w:val="32"/>
        </w:rPr>
        <w:t>年   月   日</w:t>
      </w:r>
    </w:p>
    <w:p w14:paraId="4E8A3765">
      <w:pPr>
        <w:spacing w:line="400" w:lineRule="exact"/>
        <w:rPr>
          <w:rFonts w:hint="eastAsia"/>
        </w:rPr>
      </w:pPr>
    </w:p>
    <w:tbl>
      <w:tblPr>
        <w:tblStyle w:val="20"/>
        <w:tblW w:w="9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7"/>
      </w:tblGrid>
      <w:tr w14:paraId="2BEB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3" w:hRule="atLeast"/>
          <w:jc w:val="center"/>
        </w:trPr>
        <w:tc>
          <w:tcPr>
            <w:tcW w:w="9317" w:type="dxa"/>
            <w:noWrap w:val="0"/>
            <w:vAlign w:val="top"/>
          </w:tcPr>
          <w:p w14:paraId="52DF089D">
            <w:pPr>
              <w:spacing w:before="312" w:beforeLines="100" w:after="156" w:afterLines="50" w:line="400" w:lineRule="exact"/>
              <w:rPr>
                <w:rFonts w:hint="eastAsia" w:ascii="宋体" w:hAnsi="宋体" w:cs="宋体"/>
                <w:sz w:val="24"/>
              </w:rPr>
            </w:pPr>
            <w:r>
              <w:rPr>
                <w:rFonts w:hint="eastAsia" w:ascii="宋体" w:hAnsi="宋体" w:cs="宋体"/>
                <w:sz w:val="24"/>
              </w:rPr>
              <w:t>1、本选题研究的目的及意义</w:t>
            </w:r>
          </w:p>
          <w:p w14:paraId="35CF0A9D">
            <w:pPr>
              <w:spacing w:before="156" w:beforeLines="50" w:after="156" w:afterLines="50" w:line="400" w:lineRule="exact"/>
              <w:rPr>
                <w:rFonts w:hint="eastAsia" w:ascii="宋体" w:hAnsi="宋体" w:cs="宋体"/>
                <w:sz w:val="24"/>
              </w:rPr>
            </w:pPr>
          </w:p>
          <w:p w14:paraId="699FFFEB">
            <w:pPr>
              <w:spacing w:before="156" w:beforeLines="50" w:after="156" w:afterLines="50" w:line="400" w:lineRule="exact"/>
              <w:rPr>
                <w:rFonts w:hint="eastAsia" w:ascii="宋体" w:hAnsi="宋体" w:cs="宋体"/>
                <w:sz w:val="24"/>
              </w:rPr>
            </w:pPr>
          </w:p>
          <w:p w14:paraId="6E0D1D5C">
            <w:pPr>
              <w:spacing w:before="156" w:beforeLines="50" w:after="156" w:afterLines="50" w:line="400" w:lineRule="exact"/>
              <w:rPr>
                <w:rFonts w:hint="eastAsia" w:ascii="宋体" w:hAnsi="宋体" w:cs="宋体"/>
                <w:sz w:val="24"/>
              </w:rPr>
            </w:pPr>
          </w:p>
          <w:p w14:paraId="1C2F98A7">
            <w:pPr>
              <w:spacing w:before="156" w:beforeLines="50" w:after="156" w:afterLines="50" w:line="400" w:lineRule="exact"/>
              <w:rPr>
                <w:rFonts w:hint="eastAsia" w:ascii="宋体" w:hAnsi="宋体" w:cs="宋体"/>
                <w:sz w:val="24"/>
              </w:rPr>
            </w:pPr>
          </w:p>
          <w:p w14:paraId="654BA58C">
            <w:pPr>
              <w:spacing w:before="156" w:beforeLines="50" w:after="156" w:afterLines="50" w:line="400" w:lineRule="exact"/>
              <w:rPr>
                <w:rFonts w:hint="eastAsia" w:ascii="宋体" w:hAnsi="宋体" w:cs="宋体"/>
                <w:sz w:val="24"/>
              </w:rPr>
            </w:pPr>
          </w:p>
          <w:p w14:paraId="248B6972">
            <w:pPr>
              <w:spacing w:before="156" w:beforeLines="50" w:after="156" w:afterLines="50" w:line="400" w:lineRule="exact"/>
              <w:rPr>
                <w:rFonts w:hint="eastAsia" w:ascii="宋体" w:hAnsi="宋体" w:cs="宋体"/>
                <w:sz w:val="24"/>
              </w:rPr>
            </w:pPr>
          </w:p>
          <w:p w14:paraId="75D85B32">
            <w:pPr>
              <w:spacing w:before="156" w:beforeLines="50" w:after="156" w:afterLines="50" w:line="400" w:lineRule="exact"/>
              <w:rPr>
                <w:rFonts w:hint="eastAsia" w:ascii="宋体" w:hAnsi="宋体" w:cs="宋体"/>
                <w:sz w:val="24"/>
              </w:rPr>
            </w:pPr>
          </w:p>
          <w:p w14:paraId="0E44EE20">
            <w:pPr>
              <w:spacing w:before="156" w:beforeLines="50" w:after="156" w:afterLines="50" w:line="400" w:lineRule="exact"/>
              <w:rPr>
                <w:rFonts w:hint="eastAsia" w:ascii="宋体" w:hAnsi="宋体" w:eastAsia="MS Mincho" w:cs="宋体"/>
                <w:sz w:val="24"/>
              </w:rPr>
            </w:pPr>
            <w:r>
              <w:rPr>
                <w:rFonts w:hint="eastAsia" w:ascii="宋体" w:hAnsi="宋体" w:cs="宋体"/>
                <w:sz w:val="24"/>
              </w:rPr>
              <w:t>2、本选题国内外研究状况综述</w:t>
            </w:r>
          </w:p>
          <w:p w14:paraId="27810984">
            <w:pPr>
              <w:spacing w:line="400" w:lineRule="exact"/>
              <w:rPr>
                <w:rFonts w:ascii="宋体" w:hAnsi="宋体" w:cs="宋体"/>
                <w:sz w:val="24"/>
              </w:rPr>
            </w:pPr>
          </w:p>
          <w:p w14:paraId="3D6C4D7E">
            <w:pPr>
              <w:spacing w:line="400" w:lineRule="exact"/>
              <w:rPr>
                <w:rFonts w:ascii="宋体" w:hAnsi="宋体" w:cs="宋体"/>
                <w:sz w:val="24"/>
              </w:rPr>
            </w:pPr>
          </w:p>
          <w:p w14:paraId="28D73FF8">
            <w:pPr>
              <w:spacing w:line="400" w:lineRule="exact"/>
              <w:rPr>
                <w:rFonts w:hint="eastAsia" w:ascii="宋体" w:hAnsi="宋体" w:cs="宋体"/>
                <w:sz w:val="24"/>
              </w:rPr>
            </w:pPr>
          </w:p>
          <w:p w14:paraId="449513D2">
            <w:pPr>
              <w:spacing w:line="400" w:lineRule="exact"/>
              <w:rPr>
                <w:rFonts w:hint="eastAsia" w:ascii="宋体" w:hAnsi="宋体" w:cs="宋体"/>
                <w:sz w:val="24"/>
              </w:rPr>
            </w:pPr>
          </w:p>
          <w:p w14:paraId="48EDA90A">
            <w:pPr>
              <w:spacing w:line="400" w:lineRule="exact"/>
              <w:rPr>
                <w:rFonts w:ascii="宋体" w:hAnsi="宋体" w:cs="宋体"/>
                <w:sz w:val="24"/>
              </w:rPr>
            </w:pPr>
          </w:p>
          <w:p w14:paraId="70143D68">
            <w:pPr>
              <w:spacing w:line="400" w:lineRule="exact"/>
              <w:rPr>
                <w:rFonts w:ascii="宋体" w:hAnsi="宋体" w:cs="宋体"/>
                <w:sz w:val="24"/>
              </w:rPr>
            </w:pPr>
          </w:p>
          <w:p w14:paraId="570DBCA6">
            <w:pPr>
              <w:spacing w:line="400" w:lineRule="exact"/>
              <w:rPr>
                <w:rFonts w:hint="eastAsia" w:ascii="宋体" w:hAnsi="宋体" w:cs="宋体"/>
                <w:sz w:val="24"/>
              </w:rPr>
            </w:pPr>
          </w:p>
          <w:p w14:paraId="0CD02D81">
            <w:pPr>
              <w:spacing w:line="400" w:lineRule="exact"/>
              <w:rPr>
                <w:rFonts w:hint="eastAsia" w:ascii="宋体" w:hAnsi="宋体" w:cs="宋体"/>
                <w:sz w:val="24"/>
              </w:rPr>
            </w:pPr>
          </w:p>
          <w:p w14:paraId="3B5E6836">
            <w:pPr>
              <w:spacing w:line="400" w:lineRule="exact"/>
              <w:rPr>
                <w:rFonts w:hint="eastAsia" w:ascii="宋体" w:hAnsi="宋体" w:cs="宋体"/>
                <w:sz w:val="24"/>
              </w:rPr>
            </w:pPr>
          </w:p>
          <w:p w14:paraId="7C99CD58">
            <w:pPr>
              <w:spacing w:before="156" w:beforeLines="50" w:after="156" w:afterLines="50" w:line="400" w:lineRule="exact"/>
              <w:rPr>
                <w:rFonts w:ascii="宋体" w:hAnsi="宋体" w:cs="宋体"/>
                <w:sz w:val="24"/>
              </w:rPr>
            </w:pPr>
            <w:r>
              <w:rPr>
                <w:rFonts w:hint="eastAsia" w:ascii="宋体" w:hAnsi="宋体" w:cs="宋体"/>
                <w:sz w:val="24"/>
              </w:rPr>
              <w:t>3、本选题研究的主要内容及写作提纲</w:t>
            </w:r>
          </w:p>
          <w:p w14:paraId="22D4AF1F">
            <w:pPr>
              <w:spacing w:before="156" w:beforeLines="50" w:after="156" w:afterLines="50" w:line="400" w:lineRule="exact"/>
              <w:rPr>
                <w:rFonts w:hint="eastAsia" w:ascii="宋体" w:hAnsi="宋体" w:cs="宋体"/>
                <w:sz w:val="24"/>
              </w:rPr>
            </w:pPr>
          </w:p>
          <w:p w14:paraId="5B4EB79A">
            <w:pPr>
              <w:spacing w:before="156" w:beforeLines="50" w:after="156" w:afterLines="50" w:line="400" w:lineRule="exact"/>
              <w:rPr>
                <w:rFonts w:hint="eastAsia" w:ascii="宋体" w:hAnsi="宋体" w:cs="宋体"/>
                <w:sz w:val="24"/>
              </w:rPr>
            </w:pPr>
          </w:p>
          <w:p w14:paraId="6A6A6CDC">
            <w:pPr>
              <w:spacing w:before="156" w:beforeLines="50" w:after="156" w:afterLines="50" w:line="400" w:lineRule="exact"/>
              <w:rPr>
                <w:rFonts w:hint="eastAsia" w:ascii="宋体" w:hAnsi="宋体" w:cs="宋体"/>
                <w:sz w:val="24"/>
              </w:rPr>
            </w:pPr>
          </w:p>
          <w:p w14:paraId="283F5A2D">
            <w:pPr>
              <w:spacing w:before="156" w:beforeLines="50" w:after="156" w:afterLines="50" w:line="400" w:lineRule="exact"/>
              <w:rPr>
                <w:rFonts w:hint="eastAsia" w:ascii="宋体" w:hAnsi="宋体" w:cs="宋体"/>
                <w:sz w:val="24"/>
              </w:rPr>
            </w:pPr>
          </w:p>
          <w:p w14:paraId="374FB3B0">
            <w:pPr>
              <w:spacing w:before="156" w:beforeLines="50" w:after="156" w:afterLines="50" w:line="400" w:lineRule="exact"/>
              <w:rPr>
                <w:rFonts w:hint="eastAsia" w:ascii="宋体" w:hAnsi="宋体" w:cs="宋体"/>
                <w:sz w:val="24"/>
              </w:rPr>
            </w:pPr>
          </w:p>
          <w:p w14:paraId="18A0EE78">
            <w:pPr>
              <w:spacing w:before="156" w:beforeLines="50" w:after="156" w:afterLines="50" w:line="400" w:lineRule="exact"/>
              <w:rPr>
                <w:rFonts w:hint="eastAsia" w:ascii="宋体" w:hAnsi="宋体" w:cs="宋体"/>
                <w:sz w:val="24"/>
              </w:rPr>
            </w:pPr>
          </w:p>
          <w:p w14:paraId="768D871F">
            <w:pPr>
              <w:spacing w:before="156" w:beforeLines="50" w:after="156" w:afterLines="50" w:line="400" w:lineRule="exact"/>
              <w:rPr>
                <w:rFonts w:hint="eastAsia" w:ascii="宋体" w:hAnsi="宋体" w:cs="宋体"/>
                <w:sz w:val="24"/>
              </w:rPr>
            </w:pPr>
          </w:p>
          <w:p w14:paraId="1DB4140F">
            <w:pPr>
              <w:spacing w:before="156" w:beforeLines="50" w:after="156" w:afterLines="50" w:line="400" w:lineRule="exact"/>
              <w:rPr>
                <w:rFonts w:ascii="宋体" w:hAnsi="宋体" w:cs="宋体"/>
                <w:sz w:val="24"/>
              </w:rPr>
            </w:pPr>
            <w:r>
              <w:rPr>
                <w:rFonts w:hint="eastAsia" w:ascii="宋体" w:hAnsi="宋体" w:cs="宋体"/>
                <w:sz w:val="24"/>
              </w:rPr>
              <w:t>4、</w:t>
            </w:r>
            <w:r>
              <w:rPr>
                <w:rFonts w:hint="eastAsia" w:ascii="宋体" w:hAnsi="宋体" w:cs="宋体"/>
                <w:sz w:val="24"/>
                <w:lang w:eastAsia="ja-JP"/>
              </w:rPr>
              <w:t>主要参考文献</w:t>
            </w:r>
          </w:p>
          <w:p w14:paraId="203A2EAF">
            <w:pPr>
              <w:spacing w:line="400" w:lineRule="exact"/>
              <w:rPr>
                <w:rFonts w:hint="eastAsia" w:ascii="宋体" w:hAnsi="宋体" w:cs="宋体"/>
                <w:sz w:val="24"/>
              </w:rPr>
            </w:pPr>
          </w:p>
          <w:p w14:paraId="65CC4A95">
            <w:pPr>
              <w:spacing w:line="400" w:lineRule="exact"/>
              <w:rPr>
                <w:rFonts w:hint="eastAsia" w:ascii="宋体" w:hAnsi="宋体" w:cs="宋体"/>
                <w:sz w:val="24"/>
              </w:rPr>
            </w:pPr>
          </w:p>
          <w:p w14:paraId="7E23603D">
            <w:pPr>
              <w:spacing w:line="400" w:lineRule="exact"/>
              <w:rPr>
                <w:rFonts w:hint="eastAsia" w:ascii="宋体" w:hAnsi="宋体" w:cs="宋体"/>
                <w:sz w:val="24"/>
              </w:rPr>
            </w:pPr>
          </w:p>
          <w:p w14:paraId="2FF4F4F9">
            <w:pPr>
              <w:spacing w:line="400" w:lineRule="exact"/>
              <w:rPr>
                <w:rFonts w:hint="eastAsia" w:ascii="宋体" w:hAnsi="宋体" w:cs="宋体"/>
                <w:sz w:val="24"/>
              </w:rPr>
            </w:pPr>
          </w:p>
          <w:p w14:paraId="5800AC88">
            <w:pPr>
              <w:spacing w:line="400" w:lineRule="exact"/>
              <w:rPr>
                <w:rFonts w:hint="eastAsia" w:ascii="宋体" w:hAnsi="宋体" w:cs="宋体"/>
                <w:sz w:val="24"/>
              </w:rPr>
            </w:pPr>
          </w:p>
          <w:p w14:paraId="74768BB7">
            <w:pPr>
              <w:spacing w:line="400" w:lineRule="exact"/>
              <w:rPr>
                <w:rFonts w:hint="eastAsia" w:ascii="宋体" w:hAnsi="宋体" w:cs="宋体"/>
                <w:sz w:val="24"/>
              </w:rPr>
            </w:pPr>
          </w:p>
          <w:p w14:paraId="3A5A9AE9">
            <w:pPr>
              <w:spacing w:before="312" w:beforeLines="100" w:after="312" w:afterLines="100" w:line="400" w:lineRule="exact"/>
              <w:rPr>
                <w:rFonts w:hint="eastAsia" w:ascii="宋体" w:hAnsi="宋体" w:cs="宋体"/>
                <w:sz w:val="24"/>
              </w:rPr>
            </w:pPr>
            <w:r>
              <w:rPr>
                <w:rFonts w:hint="eastAsia" w:ascii="宋体" w:hAnsi="宋体" w:cs="宋体"/>
                <w:sz w:val="24"/>
              </w:rPr>
              <w:t>5、完成措施及进度安排</w:t>
            </w:r>
          </w:p>
          <w:p w14:paraId="0A48790C">
            <w:pPr>
              <w:spacing w:before="468" w:beforeLines="150" w:after="468" w:afterLines="150" w:line="400" w:lineRule="exact"/>
              <w:rPr>
                <w:rFonts w:hint="eastAsia" w:ascii="宋体" w:hAnsi="宋体" w:cs="宋体"/>
                <w:sz w:val="24"/>
              </w:rPr>
            </w:pPr>
          </w:p>
          <w:p w14:paraId="0F632C09">
            <w:pPr>
              <w:spacing w:before="468" w:beforeLines="150" w:after="468" w:afterLines="150" w:line="400" w:lineRule="exact"/>
              <w:rPr>
                <w:rFonts w:hint="eastAsia" w:ascii="宋体" w:hAnsi="宋体" w:cs="宋体"/>
                <w:sz w:val="24"/>
              </w:rPr>
            </w:pPr>
          </w:p>
          <w:p w14:paraId="48D543D1">
            <w:pPr>
              <w:spacing w:before="468" w:beforeLines="150" w:after="468" w:afterLines="150" w:line="400" w:lineRule="exact"/>
              <w:rPr>
                <w:rFonts w:hint="eastAsia" w:ascii="宋体" w:hAnsi="宋体" w:cs="宋体"/>
                <w:sz w:val="24"/>
              </w:rPr>
            </w:pPr>
          </w:p>
          <w:p w14:paraId="698D7602">
            <w:pPr>
              <w:spacing w:line="400" w:lineRule="exact"/>
              <w:rPr>
                <w:rFonts w:ascii="宋体" w:hAnsi="宋体" w:cs="宋体"/>
                <w:sz w:val="24"/>
              </w:rPr>
            </w:pPr>
          </w:p>
        </w:tc>
      </w:tr>
      <w:tr w14:paraId="0B87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676" w:hRule="atLeast"/>
          <w:jc w:val="center"/>
        </w:trPr>
        <w:tc>
          <w:tcPr>
            <w:tcW w:w="9317" w:type="dxa"/>
            <w:noWrap w:val="0"/>
            <w:vAlign w:val="top"/>
          </w:tcPr>
          <w:p w14:paraId="52F067DA">
            <w:pPr>
              <w:spacing w:before="156" w:beforeLines="50" w:after="156" w:afterLines="50" w:line="400" w:lineRule="exact"/>
              <w:ind w:firstLine="120" w:firstLineChars="50"/>
              <w:rPr>
                <w:rFonts w:hint="eastAsia" w:ascii="宋体" w:hAnsi="宋体" w:cs="宋体"/>
                <w:sz w:val="24"/>
              </w:rPr>
            </w:pPr>
            <w:r>
              <w:rPr>
                <w:rFonts w:hint="eastAsia" w:ascii="宋体" w:hAnsi="宋体" w:cs="宋体"/>
                <w:sz w:val="24"/>
              </w:rPr>
              <w:t>指导教师意见</w:t>
            </w:r>
          </w:p>
          <w:p w14:paraId="63C23F36">
            <w:pPr>
              <w:spacing w:line="400" w:lineRule="exact"/>
              <w:rPr>
                <w:rFonts w:ascii="宋体" w:hAnsi="宋体" w:eastAsia="MS Mincho" w:cs="宋体"/>
                <w:sz w:val="24"/>
                <w:lang w:eastAsia="ja-JP"/>
              </w:rPr>
            </w:pPr>
          </w:p>
          <w:p w14:paraId="6102E29C">
            <w:pPr>
              <w:spacing w:line="400" w:lineRule="exact"/>
              <w:rPr>
                <w:rFonts w:ascii="宋体" w:hAnsi="宋体" w:eastAsia="MS Mincho" w:cs="宋体"/>
                <w:sz w:val="24"/>
                <w:lang w:eastAsia="ja-JP"/>
              </w:rPr>
            </w:pPr>
          </w:p>
          <w:p w14:paraId="177BE217">
            <w:pPr>
              <w:spacing w:line="400" w:lineRule="exact"/>
              <w:rPr>
                <w:rFonts w:ascii="宋体" w:hAnsi="宋体" w:eastAsia="MS Mincho" w:cs="宋体"/>
                <w:sz w:val="24"/>
                <w:lang w:eastAsia="ja-JP"/>
              </w:rPr>
            </w:pPr>
          </w:p>
          <w:p w14:paraId="00F45C39">
            <w:pPr>
              <w:spacing w:line="400" w:lineRule="exact"/>
              <w:rPr>
                <w:rFonts w:hint="eastAsia" w:ascii="宋体" w:hAnsi="宋体" w:cs="宋体"/>
                <w:sz w:val="24"/>
              </w:rPr>
            </w:pPr>
          </w:p>
          <w:p w14:paraId="6C81D15E">
            <w:pPr>
              <w:spacing w:line="400" w:lineRule="exact"/>
              <w:rPr>
                <w:rFonts w:hint="eastAsia" w:ascii="宋体" w:hAnsi="宋体" w:cs="宋体"/>
                <w:sz w:val="24"/>
              </w:rPr>
            </w:pPr>
          </w:p>
          <w:p w14:paraId="349EBF76">
            <w:pPr>
              <w:spacing w:line="400" w:lineRule="exact"/>
              <w:rPr>
                <w:rFonts w:hint="eastAsia" w:ascii="宋体" w:hAnsi="宋体" w:cs="宋体"/>
                <w:sz w:val="24"/>
              </w:rPr>
            </w:pPr>
          </w:p>
          <w:p w14:paraId="0083AB79">
            <w:pPr>
              <w:spacing w:line="400" w:lineRule="exact"/>
              <w:ind w:firstLine="6000" w:firstLineChars="2500"/>
              <w:rPr>
                <w:rFonts w:hint="eastAsia" w:ascii="宋体" w:hAnsi="宋体" w:cs="宋体"/>
                <w:sz w:val="24"/>
              </w:rPr>
            </w:pPr>
            <w:r>
              <w:rPr>
                <w:rFonts w:hint="eastAsia" w:ascii="宋体" w:hAnsi="宋体" w:cs="宋体"/>
                <w:sz w:val="24"/>
              </w:rPr>
              <w:t>签名：</w:t>
            </w:r>
          </w:p>
          <w:p w14:paraId="2DA574EC">
            <w:pPr>
              <w:spacing w:before="156" w:beforeLines="50" w:after="156" w:afterLines="50" w:line="400" w:lineRule="exact"/>
              <w:jc w:val="right"/>
              <w:rPr>
                <w:rFonts w:ascii="宋体" w:hAnsi="宋体" w:cs="宋体"/>
                <w:sz w:val="24"/>
              </w:rPr>
            </w:pPr>
            <w:r>
              <w:rPr>
                <w:rFonts w:hint="eastAsia" w:ascii="宋体" w:hAnsi="宋体" w:cs="宋体"/>
                <w:sz w:val="24"/>
              </w:rPr>
              <w:t>年　　月　　日</w:t>
            </w:r>
          </w:p>
        </w:tc>
      </w:tr>
      <w:tr w14:paraId="7C6D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888" w:hRule="atLeast"/>
          <w:jc w:val="center"/>
        </w:trPr>
        <w:tc>
          <w:tcPr>
            <w:tcW w:w="9317" w:type="dxa"/>
            <w:noWrap w:val="0"/>
            <w:vAlign w:val="top"/>
          </w:tcPr>
          <w:p w14:paraId="0EA8605B">
            <w:pPr>
              <w:spacing w:before="156" w:beforeLines="50" w:after="156" w:afterLines="50" w:line="400" w:lineRule="exact"/>
              <w:ind w:firstLine="120" w:firstLineChars="50"/>
              <w:rPr>
                <w:rFonts w:hint="eastAsia" w:ascii="宋体" w:hAnsi="宋体" w:cs="宋体"/>
                <w:sz w:val="24"/>
              </w:rPr>
            </w:pPr>
            <w:r>
              <w:rPr>
                <w:rFonts w:hint="eastAsia" w:ascii="宋体" w:hAnsi="宋体" w:cs="宋体"/>
                <w:sz w:val="24"/>
              </w:rPr>
              <w:t>院（系）审核意见</w:t>
            </w:r>
          </w:p>
          <w:p w14:paraId="5D7100EB">
            <w:pPr>
              <w:spacing w:line="400" w:lineRule="exact"/>
              <w:ind w:firstLine="1560" w:firstLineChars="650"/>
              <w:rPr>
                <w:rFonts w:hint="eastAsia" w:ascii="宋体" w:hAnsi="宋体" w:cs="宋体"/>
                <w:sz w:val="24"/>
              </w:rPr>
            </w:pPr>
            <w:r>
              <w:rPr>
                <w:rFonts w:hint="eastAsia" w:ascii="宋体" w:hAnsi="宋体" w:cs="宋体"/>
                <w:sz w:val="24"/>
              </w:rPr>
              <w:t>1.通过；　　　　2.完善后通过；　　　　3.不通过</w:t>
            </w:r>
          </w:p>
          <w:p w14:paraId="65176167">
            <w:pPr>
              <w:spacing w:line="400" w:lineRule="exact"/>
              <w:ind w:firstLine="1560" w:firstLineChars="650"/>
              <w:jc w:val="right"/>
              <w:rPr>
                <w:rFonts w:hint="eastAsia" w:ascii="宋体" w:hAnsi="宋体" w:cs="宋体"/>
                <w:sz w:val="24"/>
              </w:rPr>
            </w:pPr>
            <w:r>
              <w:rPr>
                <w:rFonts w:hint="eastAsia" w:ascii="宋体" w:hAnsi="宋体" w:cs="宋体"/>
                <w:sz w:val="24"/>
              </w:rPr>
              <w:t>院（系）公章</w:t>
            </w:r>
          </w:p>
          <w:p w14:paraId="797FD177">
            <w:pPr>
              <w:spacing w:before="156" w:beforeLines="50" w:after="156" w:afterLines="50" w:line="400" w:lineRule="exact"/>
              <w:jc w:val="right"/>
              <w:rPr>
                <w:rFonts w:ascii="宋体" w:hAnsi="宋体" w:cs="宋体"/>
                <w:sz w:val="24"/>
              </w:rPr>
            </w:pPr>
            <w:r>
              <w:rPr>
                <w:rFonts w:hint="eastAsia" w:ascii="宋体" w:hAnsi="宋体" w:cs="宋体"/>
                <w:sz w:val="24"/>
              </w:rPr>
              <w:t>年　　月　　日</w:t>
            </w:r>
          </w:p>
        </w:tc>
      </w:tr>
    </w:tbl>
    <w:p w14:paraId="5673D6C6">
      <w:pPr>
        <w:spacing w:line="400" w:lineRule="exact"/>
        <w:ind w:right="420"/>
        <w:jc w:val="center"/>
        <w:rPr>
          <w:rFonts w:hint="eastAsia" w:ascii="宋体" w:hAnsi="宋体" w:cs="宋体"/>
          <w:b/>
          <w:sz w:val="30"/>
          <w:szCs w:val="32"/>
        </w:rPr>
      </w:pPr>
      <w:r>
        <w:rPr>
          <w:rFonts w:hint="eastAsia" w:ascii="宋体" w:hAnsi="宋体"/>
          <w:b/>
          <w:sz w:val="30"/>
          <w:szCs w:val="32"/>
        </w:rPr>
        <w:t>中南</w:t>
      </w:r>
      <w:r>
        <w:rPr>
          <w:rFonts w:hint="eastAsia" w:ascii="宋体" w:hAnsi="宋体" w:cs="宋体"/>
          <w:b/>
          <w:sz w:val="30"/>
          <w:szCs w:val="32"/>
        </w:rPr>
        <w:t>财经政法大学本科毕业论文（设计）写作及答辩过程控制表</w:t>
      </w:r>
    </w:p>
    <w:p w14:paraId="255415D9">
      <w:pPr>
        <w:spacing w:line="400" w:lineRule="exact"/>
        <w:ind w:right="420"/>
        <w:rPr>
          <w:rFonts w:hint="eastAsia" w:ascii="宋体" w:hAnsi="宋体" w:cs="宋体"/>
          <w:szCs w:val="21"/>
        </w:rPr>
      </w:pPr>
      <w:r>
        <w:rPr>
          <w:rFonts w:hint="eastAsia" w:ascii="宋体" w:hAnsi="宋体" w:cs="宋体"/>
          <w:szCs w:val="21"/>
        </w:rPr>
        <w:t>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518"/>
        <w:gridCol w:w="1640"/>
        <w:gridCol w:w="1421"/>
        <w:gridCol w:w="1420"/>
        <w:gridCol w:w="1420"/>
        <w:gridCol w:w="1421"/>
      </w:tblGrid>
      <w:tr w14:paraId="240D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1436" w:type="dxa"/>
            <w:gridSpan w:val="2"/>
            <w:noWrap w:val="0"/>
            <w:vAlign w:val="center"/>
          </w:tcPr>
          <w:p w14:paraId="2EB8BE17">
            <w:pPr>
              <w:spacing w:line="400" w:lineRule="exact"/>
              <w:jc w:val="center"/>
              <w:rPr>
                <w:rFonts w:hint="eastAsia"/>
                <w:sz w:val="24"/>
              </w:rPr>
            </w:pPr>
            <w:r>
              <w:rPr>
                <w:rFonts w:hint="eastAsia" w:ascii="宋体" w:hAnsi="宋体" w:cs="宋体"/>
                <w:sz w:val="24"/>
              </w:rPr>
              <w:t>学　　院</w:t>
            </w:r>
          </w:p>
        </w:tc>
        <w:tc>
          <w:tcPr>
            <w:tcW w:w="3061" w:type="dxa"/>
            <w:gridSpan w:val="2"/>
            <w:noWrap w:val="0"/>
            <w:vAlign w:val="center"/>
          </w:tcPr>
          <w:p w14:paraId="5437F6F3">
            <w:pPr>
              <w:spacing w:line="400" w:lineRule="exact"/>
              <w:jc w:val="center"/>
              <w:rPr>
                <w:rFonts w:hint="eastAsia"/>
                <w:sz w:val="24"/>
              </w:rPr>
            </w:pPr>
          </w:p>
        </w:tc>
        <w:tc>
          <w:tcPr>
            <w:tcW w:w="1420" w:type="dxa"/>
            <w:noWrap w:val="0"/>
            <w:vAlign w:val="center"/>
          </w:tcPr>
          <w:p w14:paraId="7F4C8D54">
            <w:pPr>
              <w:spacing w:line="400" w:lineRule="exact"/>
              <w:jc w:val="center"/>
              <w:rPr>
                <w:rFonts w:hint="eastAsia"/>
                <w:sz w:val="24"/>
              </w:rPr>
            </w:pPr>
            <w:r>
              <w:rPr>
                <w:rFonts w:hint="eastAsia"/>
                <w:sz w:val="24"/>
              </w:rPr>
              <w:t>专　　业</w:t>
            </w:r>
          </w:p>
        </w:tc>
        <w:tc>
          <w:tcPr>
            <w:tcW w:w="2841" w:type="dxa"/>
            <w:gridSpan w:val="2"/>
            <w:noWrap w:val="0"/>
            <w:vAlign w:val="center"/>
          </w:tcPr>
          <w:p w14:paraId="2B18ABEA">
            <w:pPr>
              <w:spacing w:line="400" w:lineRule="exact"/>
              <w:jc w:val="center"/>
              <w:rPr>
                <w:sz w:val="24"/>
              </w:rPr>
            </w:pPr>
          </w:p>
        </w:tc>
      </w:tr>
      <w:tr w14:paraId="3590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1436" w:type="dxa"/>
            <w:gridSpan w:val="2"/>
            <w:noWrap w:val="0"/>
            <w:vAlign w:val="center"/>
          </w:tcPr>
          <w:p w14:paraId="30EE518E">
            <w:pPr>
              <w:spacing w:line="400" w:lineRule="exact"/>
              <w:jc w:val="center"/>
              <w:rPr>
                <w:rFonts w:hint="eastAsia"/>
                <w:sz w:val="24"/>
              </w:rPr>
            </w:pPr>
            <w:r>
              <w:rPr>
                <w:rFonts w:hint="eastAsia"/>
                <w:sz w:val="24"/>
              </w:rPr>
              <w:t>学生姓名</w:t>
            </w:r>
          </w:p>
        </w:tc>
        <w:tc>
          <w:tcPr>
            <w:tcW w:w="1640" w:type="dxa"/>
            <w:noWrap w:val="0"/>
            <w:vAlign w:val="center"/>
          </w:tcPr>
          <w:p w14:paraId="13BCFFEE">
            <w:pPr>
              <w:spacing w:line="400" w:lineRule="exact"/>
              <w:jc w:val="center"/>
              <w:rPr>
                <w:rFonts w:hint="eastAsia"/>
                <w:sz w:val="24"/>
              </w:rPr>
            </w:pPr>
          </w:p>
        </w:tc>
        <w:tc>
          <w:tcPr>
            <w:tcW w:w="1421" w:type="dxa"/>
            <w:noWrap w:val="0"/>
            <w:vAlign w:val="center"/>
          </w:tcPr>
          <w:p w14:paraId="768B5833">
            <w:pPr>
              <w:spacing w:line="400" w:lineRule="exact"/>
              <w:jc w:val="center"/>
              <w:rPr>
                <w:rFonts w:hint="eastAsia"/>
                <w:sz w:val="24"/>
              </w:rPr>
            </w:pPr>
            <w:r>
              <w:rPr>
                <w:rFonts w:hint="eastAsia"/>
                <w:sz w:val="24"/>
              </w:rPr>
              <w:t>学　　号</w:t>
            </w:r>
          </w:p>
        </w:tc>
        <w:tc>
          <w:tcPr>
            <w:tcW w:w="1420" w:type="dxa"/>
            <w:noWrap w:val="0"/>
            <w:vAlign w:val="center"/>
          </w:tcPr>
          <w:p w14:paraId="04D48ABA">
            <w:pPr>
              <w:spacing w:line="400" w:lineRule="exact"/>
              <w:jc w:val="center"/>
              <w:rPr>
                <w:rFonts w:hint="eastAsia"/>
                <w:sz w:val="24"/>
              </w:rPr>
            </w:pPr>
          </w:p>
        </w:tc>
        <w:tc>
          <w:tcPr>
            <w:tcW w:w="1420" w:type="dxa"/>
            <w:noWrap w:val="0"/>
            <w:vAlign w:val="center"/>
          </w:tcPr>
          <w:p w14:paraId="6C06D1C1">
            <w:pPr>
              <w:spacing w:line="400" w:lineRule="exact"/>
              <w:jc w:val="center"/>
              <w:rPr>
                <w:sz w:val="24"/>
              </w:rPr>
            </w:pPr>
            <w:r>
              <w:rPr>
                <w:rFonts w:hint="eastAsia"/>
                <w:sz w:val="24"/>
              </w:rPr>
              <w:t>班　　级</w:t>
            </w:r>
          </w:p>
        </w:tc>
        <w:tc>
          <w:tcPr>
            <w:tcW w:w="1421" w:type="dxa"/>
            <w:noWrap w:val="0"/>
            <w:vAlign w:val="center"/>
          </w:tcPr>
          <w:p w14:paraId="7A48CD31">
            <w:pPr>
              <w:spacing w:line="400" w:lineRule="exact"/>
              <w:jc w:val="center"/>
              <w:rPr>
                <w:sz w:val="24"/>
              </w:rPr>
            </w:pPr>
          </w:p>
        </w:tc>
      </w:tr>
      <w:tr w14:paraId="64B7B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1436" w:type="dxa"/>
            <w:gridSpan w:val="2"/>
            <w:noWrap w:val="0"/>
            <w:vAlign w:val="center"/>
          </w:tcPr>
          <w:p w14:paraId="32825B73">
            <w:pPr>
              <w:spacing w:line="400" w:lineRule="exact"/>
              <w:jc w:val="center"/>
              <w:rPr>
                <w:rFonts w:hint="eastAsia"/>
                <w:sz w:val="24"/>
              </w:rPr>
            </w:pPr>
            <w:r>
              <w:rPr>
                <w:rFonts w:hint="eastAsia"/>
                <w:sz w:val="24"/>
              </w:rPr>
              <w:t>指导教师</w:t>
            </w:r>
          </w:p>
        </w:tc>
        <w:tc>
          <w:tcPr>
            <w:tcW w:w="3061" w:type="dxa"/>
            <w:gridSpan w:val="2"/>
            <w:noWrap w:val="0"/>
            <w:vAlign w:val="center"/>
          </w:tcPr>
          <w:p w14:paraId="33790EA2">
            <w:pPr>
              <w:spacing w:line="400" w:lineRule="exact"/>
              <w:jc w:val="center"/>
              <w:rPr>
                <w:sz w:val="24"/>
              </w:rPr>
            </w:pPr>
          </w:p>
        </w:tc>
        <w:tc>
          <w:tcPr>
            <w:tcW w:w="1420" w:type="dxa"/>
            <w:noWrap w:val="0"/>
            <w:vAlign w:val="center"/>
          </w:tcPr>
          <w:p w14:paraId="1646AFB6">
            <w:pPr>
              <w:spacing w:line="400" w:lineRule="exact"/>
              <w:jc w:val="center"/>
              <w:rPr>
                <w:rFonts w:hint="eastAsia"/>
                <w:sz w:val="24"/>
              </w:rPr>
            </w:pPr>
            <w:r>
              <w:rPr>
                <w:rFonts w:hint="eastAsia"/>
                <w:sz w:val="24"/>
              </w:rPr>
              <w:t>职　　称</w:t>
            </w:r>
          </w:p>
        </w:tc>
        <w:tc>
          <w:tcPr>
            <w:tcW w:w="2841" w:type="dxa"/>
            <w:gridSpan w:val="2"/>
            <w:noWrap w:val="0"/>
            <w:vAlign w:val="center"/>
          </w:tcPr>
          <w:p w14:paraId="10C9217B">
            <w:pPr>
              <w:spacing w:line="400" w:lineRule="exact"/>
              <w:jc w:val="center"/>
              <w:rPr>
                <w:sz w:val="24"/>
              </w:rPr>
            </w:pPr>
          </w:p>
        </w:tc>
      </w:tr>
      <w:tr w14:paraId="08D8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1436" w:type="dxa"/>
            <w:gridSpan w:val="2"/>
            <w:noWrap w:val="0"/>
            <w:vAlign w:val="center"/>
          </w:tcPr>
          <w:p w14:paraId="2546E630">
            <w:pPr>
              <w:spacing w:line="400" w:lineRule="exact"/>
              <w:jc w:val="center"/>
              <w:rPr>
                <w:rFonts w:hint="eastAsia"/>
                <w:sz w:val="24"/>
              </w:rPr>
            </w:pPr>
            <w:r>
              <w:rPr>
                <w:rFonts w:hint="eastAsia"/>
                <w:sz w:val="24"/>
              </w:rPr>
              <w:t>论文题目</w:t>
            </w:r>
          </w:p>
        </w:tc>
        <w:tc>
          <w:tcPr>
            <w:tcW w:w="7322" w:type="dxa"/>
            <w:gridSpan w:val="5"/>
            <w:noWrap w:val="0"/>
            <w:vAlign w:val="top"/>
          </w:tcPr>
          <w:p w14:paraId="40E2D0E1">
            <w:pPr>
              <w:spacing w:line="400" w:lineRule="exact"/>
              <w:rPr>
                <w:rFonts w:hint="eastAsia"/>
                <w:sz w:val="24"/>
              </w:rPr>
            </w:pPr>
          </w:p>
          <w:p w14:paraId="01C16A2A">
            <w:pPr>
              <w:spacing w:line="400" w:lineRule="exact"/>
              <w:rPr>
                <w:rFonts w:hint="eastAsia"/>
                <w:sz w:val="24"/>
              </w:rPr>
            </w:pPr>
          </w:p>
        </w:tc>
      </w:tr>
      <w:tr w14:paraId="2C43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1" w:hRule="atLeast"/>
          <w:jc w:val="center"/>
        </w:trPr>
        <w:tc>
          <w:tcPr>
            <w:tcW w:w="8758" w:type="dxa"/>
            <w:gridSpan w:val="7"/>
            <w:tcBorders>
              <w:bottom w:val="dotted" w:color="auto" w:sz="4" w:space="0"/>
            </w:tcBorders>
            <w:noWrap w:val="0"/>
            <w:vAlign w:val="top"/>
          </w:tcPr>
          <w:p w14:paraId="422ECF2A">
            <w:pPr>
              <w:spacing w:line="400" w:lineRule="exact"/>
              <w:rPr>
                <w:rFonts w:hint="eastAsia"/>
                <w:b/>
                <w:sz w:val="24"/>
              </w:rPr>
            </w:pPr>
            <w:r>
              <w:rPr>
                <w:rFonts w:hint="eastAsia" w:ascii="宋体" w:hAnsi="宋体" w:cs="宋体"/>
                <w:b/>
                <w:sz w:val="24"/>
              </w:rPr>
              <w:t>一、指导教师对论文（设计）指导记录及对初稿的意见</w:t>
            </w:r>
          </w:p>
        </w:tc>
      </w:tr>
      <w:tr w14:paraId="4D45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1" w:hRule="atLeast"/>
          <w:jc w:val="center"/>
        </w:trPr>
        <w:tc>
          <w:tcPr>
            <w:tcW w:w="918" w:type="dxa"/>
            <w:tcBorders>
              <w:top w:val="dotted" w:color="auto" w:sz="4" w:space="0"/>
              <w:bottom w:val="dotted" w:color="auto" w:sz="4" w:space="0"/>
              <w:right w:val="dotted" w:color="auto" w:sz="4" w:space="0"/>
            </w:tcBorders>
            <w:noWrap w:val="0"/>
            <w:vAlign w:val="center"/>
          </w:tcPr>
          <w:p w14:paraId="315885AF">
            <w:pPr>
              <w:spacing w:line="400" w:lineRule="exact"/>
              <w:jc w:val="center"/>
              <w:rPr>
                <w:rFonts w:hint="eastAsia" w:ascii="宋体" w:hAnsi="宋体" w:cs="宋体"/>
                <w:sz w:val="24"/>
              </w:rPr>
            </w:pPr>
            <w:r>
              <w:rPr>
                <w:rFonts w:hint="eastAsia" w:ascii="宋体" w:hAnsi="宋体" w:cs="宋体"/>
                <w:sz w:val="24"/>
              </w:rPr>
              <w:t>初</w:t>
            </w:r>
          </w:p>
          <w:p w14:paraId="00C8788D">
            <w:pPr>
              <w:spacing w:line="400" w:lineRule="exact"/>
              <w:jc w:val="center"/>
              <w:rPr>
                <w:rFonts w:hint="eastAsia" w:ascii="宋体" w:hAnsi="宋体" w:cs="宋体"/>
                <w:sz w:val="24"/>
              </w:rPr>
            </w:pPr>
            <w:r>
              <w:rPr>
                <w:rFonts w:hint="eastAsia" w:ascii="宋体" w:hAnsi="宋体" w:cs="宋体"/>
                <w:sz w:val="24"/>
              </w:rPr>
              <w:t>稿</w:t>
            </w:r>
          </w:p>
        </w:tc>
        <w:tc>
          <w:tcPr>
            <w:tcW w:w="7840" w:type="dxa"/>
            <w:gridSpan w:val="6"/>
            <w:tcBorders>
              <w:top w:val="dotted" w:color="auto" w:sz="4" w:space="0"/>
              <w:left w:val="dotted" w:color="auto" w:sz="4" w:space="0"/>
              <w:bottom w:val="dotted" w:color="auto" w:sz="4" w:space="0"/>
            </w:tcBorders>
            <w:noWrap w:val="0"/>
            <w:vAlign w:val="top"/>
          </w:tcPr>
          <w:p w14:paraId="476520C3">
            <w:pPr>
              <w:spacing w:line="400" w:lineRule="exact"/>
              <w:rPr>
                <w:rFonts w:hint="eastAsia" w:ascii="宋体" w:hAnsi="宋体" w:cs="宋体"/>
                <w:sz w:val="24"/>
              </w:rPr>
            </w:pPr>
            <w:r>
              <w:rPr>
                <w:rFonts w:hint="eastAsia" w:ascii="宋体" w:hAnsi="宋体" w:cs="宋体"/>
                <w:sz w:val="24"/>
              </w:rPr>
              <w:t>收到初稿时间：　　</w:t>
            </w:r>
          </w:p>
          <w:p w14:paraId="07EF3BA9">
            <w:pPr>
              <w:spacing w:line="400" w:lineRule="exact"/>
              <w:rPr>
                <w:rFonts w:hint="eastAsia" w:ascii="宋体" w:hAnsi="宋体" w:cs="宋体"/>
                <w:sz w:val="24"/>
              </w:rPr>
            </w:pPr>
            <w:r>
              <w:rPr>
                <w:rFonts w:hint="eastAsia" w:ascii="宋体" w:hAnsi="宋体" w:cs="宋体"/>
                <w:sz w:val="24"/>
              </w:rPr>
              <w:t>反馈初稿时间：　</w:t>
            </w:r>
          </w:p>
          <w:p w14:paraId="7EC81DD3">
            <w:pPr>
              <w:spacing w:line="400" w:lineRule="exact"/>
              <w:ind w:firstLine="3720" w:firstLineChars="1550"/>
              <w:rPr>
                <w:rFonts w:hint="eastAsia" w:ascii="宋体" w:hAnsi="宋体" w:cs="宋体"/>
                <w:sz w:val="24"/>
              </w:rPr>
            </w:pPr>
            <w:r>
              <w:rPr>
                <w:rFonts w:hint="eastAsia" w:ascii="宋体" w:hAnsi="宋体" w:cs="宋体"/>
                <w:sz w:val="24"/>
              </w:rPr>
              <w:t>指导教师签名：　　　　　　</w:t>
            </w:r>
          </w:p>
        </w:tc>
      </w:tr>
      <w:tr w14:paraId="1C95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1" w:hRule="atLeast"/>
          <w:jc w:val="center"/>
        </w:trPr>
        <w:tc>
          <w:tcPr>
            <w:tcW w:w="918" w:type="dxa"/>
            <w:tcBorders>
              <w:top w:val="dotted" w:color="auto" w:sz="4" w:space="0"/>
              <w:bottom w:val="dotted" w:color="auto" w:sz="4" w:space="0"/>
              <w:right w:val="dotted" w:color="auto" w:sz="4" w:space="0"/>
            </w:tcBorders>
            <w:noWrap w:val="0"/>
            <w:vAlign w:val="center"/>
          </w:tcPr>
          <w:p w14:paraId="7D9515CB">
            <w:pPr>
              <w:spacing w:line="400" w:lineRule="exact"/>
              <w:jc w:val="center"/>
              <w:rPr>
                <w:rFonts w:hint="eastAsia" w:ascii="宋体" w:hAnsi="宋体" w:cs="宋体"/>
                <w:sz w:val="24"/>
              </w:rPr>
            </w:pPr>
            <w:r>
              <w:rPr>
                <w:rFonts w:hint="eastAsia" w:ascii="宋体" w:hAnsi="宋体" w:cs="宋体"/>
                <w:sz w:val="24"/>
              </w:rPr>
              <w:t>定</w:t>
            </w:r>
          </w:p>
          <w:p w14:paraId="6DC31A99">
            <w:pPr>
              <w:spacing w:line="400" w:lineRule="exact"/>
              <w:jc w:val="center"/>
              <w:rPr>
                <w:rFonts w:hint="eastAsia" w:ascii="宋体" w:hAnsi="宋体" w:cs="宋体"/>
                <w:sz w:val="24"/>
              </w:rPr>
            </w:pPr>
            <w:r>
              <w:rPr>
                <w:rFonts w:hint="eastAsia" w:ascii="宋体" w:hAnsi="宋体" w:cs="宋体"/>
                <w:sz w:val="24"/>
              </w:rPr>
              <w:t>稿</w:t>
            </w:r>
          </w:p>
        </w:tc>
        <w:tc>
          <w:tcPr>
            <w:tcW w:w="7840" w:type="dxa"/>
            <w:gridSpan w:val="6"/>
            <w:tcBorders>
              <w:top w:val="dotted" w:color="auto" w:sz="4" w:space="0"/>
              <w:left w:val="dotted" w:color="auto" w:sz="4" w:space="0"/>
              <w:bottom w:val="dotted" w:color="auto" w:sz="4" w:space="0"/>
            </w:tcBorders>
            <w:noWrap w:val="0"/>
            <w:vAlign w:val="top"/>
          </w:tcPr>
          <w:p w14:paraId="54B2FCB5">
            <w:pPr>
              <w:spacing w:line="400" w:lineRule="exact"/>
              <w:rPr>
                <w:rFonts w:hint="eastAsia" w:ascii="宋体" w:hAnsi="宋体" w:cs="宋体"/>
                <w:sz w:val="24"/>
              </w:rPr>
            </w:pPr>
            <w:r>
              <w:rPr>
                <w:rFonts w:hint="eastAsia" w:ascii="宋体" w:hAnsi="宋体" w:cs="宋体"/>
                <w:sz w:val="24"/>
              </w:rPr>
              <w:t>收到定稿时间：　　</w:t>
            </w:r>
          </w:p>
          <w:p w14:paraId="0E4EFAE1">
            <w:pPr>
              <w:spacing w:line="400" w:lineRule="exact"/>
              <w:rPr>
                <w:rFonts w:hint="eastAsia" w:ascii="宋体" w:hAnsi="宋体" w:cs="宋体"/>
                <w:sz w:val="24"/>
              </w:rPr>
            </w:pPr>
            <w:r>
              <w:rPr>
                <w:rFonts w:hint="eastAsia" w:ascii="宋体" w:hAnsi="宋体" w:cs="宋体"/>
                <w:sz w:val="24"/>
              </w:rPr>
              <w:t>反馈定稿时间：　</w:t>
            </w:r>
          </w:p>
          <w:p w14:paraId="6F0DC233">
            <w:pPr>
              <w:tabs>
                <w:tab w:val="left" w:pos="3728"/>
              </w:tabs>
              <w:spacing w:line="400" w:lineRule="exact"/>
              <w:ind w:firstLine="3720" w:firstLineChars="1550"/>
              <w:rPr>
                <w:rFonts w:hint="eastAsia" w:ascii="宋体" w:hAnsi="宋体" w:cs="宋体"/>
                <w:sz w:val="24"/>
              </w:rPr>
            </w:pPr>
            <w:r>
              <w:rPr>
                <w:rFonts w:hint="eastAsia" w:ascii="宋体" w:hAnsi="宋体" w:cs="宋体"/>
                <w:sz w:val="24"/>
              </w:rPr>
              <w:t>指导教师签名：　　　　　　</w:t>
            </w:r>
          </w:p>
        </w:tc>
      </w:tr>
      <w:tr w14:paraId="7F2D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1" w:hRule="atLeast"/>
          <w:jc w:val="center"/>
        </w:trPr>
        <w:tc>
          <w:tcPr>
            <w:tcW w:w="918" w:type="dxa"/>
            <w:tcBorders>
              <w:top w:val="dotted" w:color="auto" w:sz="4" w:space="0"/>
              <w:bottom w:val="dotted" w:color="auto" w:sz="4" w:space="0"/>
              <w:right w:val="dotted" w:color="auto" w:sz="4" w:space="0"/>
            </w:tcBorders>
            <w:noWrap w:val="0"/>
            <w:vAlign w:val="center"/>
          </w:tcPr>
          <w:p w14:paraId="7076EA08">
            <w:pPr>
              <w:spacing w:line="400" w:lineRule="exact"/>
              <w:jc w:val="center"/>
              <w:rPr>
                <w:rFonts w:hint="eastAsia" w:ascii="宋体" w:hAnsi="宋体" w:cs="宋体"/>
                <w:sz w:val="24"/>
              </w:rPr>
            </w:pPr>
            <w:r>
              <w:rPr>
                <w:rFonts w:hint="eastAsia" w:ascii="宋体" w:hAnsi="宋体" w:cs="宋体"/>
                <w:sz w:val="24"/>
              </w:rPr>
              <w:t>指</w:t>
            </w:r>
          </w:p>
          <w:p w14:paraId="33461BF0">
            <w:pPr>
              <w:spacing w:line="400" w:lineRule="exact"/>
              <w:jc w:val="center"/>
              <w:rPr>
                <w:rFonts w:hint="eastAsia" w:ascii="宋体" w:hAnsi="宋体" w:cs="宋体"/>
                <w:sz w:val="24"/>
              </w:rPr>
            </w:pPr>
            <w:r>
              <w:rPr>
                <w:rFonts w:hint="eastAsia" w:ascii="宋体" w:hAnsi="宋体" w:cs="宋体"/>
                <w:sz w:val="24"/>
              </w:rPr>
              <w:t>导</w:t>
            </w:r>
          </w:p>
          <w:p w14:paraId="0EA7E42B">
            <w:pPr>
              <w:spacing w:line="400" w:lineRule="exact"/>
              <w:jc w:val="center"/>
              <w:rPr>
                <w:rFonts w:hint="eastAsia" w:ascii="宋体" w:hAnsi="宋体" w:cs="宋体"/>
                <w:sz w:val="24"/>
              </w:rPr>
            </w:pPr>
            <w:r>
              <w:rPr>
                <w:rFonts w:hint="eastAsia" w:ascii="宋体" w:hAnsi="宋体" w:cs="宋体"/>
                <w:sz w:val="24"/>
              </w:rPr>
              <w:t>方</w:t>
            </w:r>
          </w:p>
          <w:p w14:paraId="3696EBB5">
            <w:pPr>
              <w:spacing w:line="400" w:lineRule="exact"/>
              <w:jc w:val="center"/>
              <w:rPr>
                <w:rFonts w:hint="eastAsia" w:ascii="宋体" w:hAnsi="宋体" w:cs="宋体"/>
                <w:sz w:val="24"/>
              </w:rPr>
            </w:pPr>
            <w:r>
              <w:rPr>
                <w:rFonts w:hint="eastAsia" w:ascii="宋体" w:hAnsi="宋体" w:cs="宋体"/>
                <w:sz w:val="24"/>
              </w:rPr>
              <w:t>式</w:t>
            </w:r>
          </w:p>
        </w:tc>
        <w:tc>
          <w:tcPr>
            <w:tcW w:w="7840" w:type="dxa"/>
            <w:gridSpan w:val="6"/>
            <w:tcBorders>
              <w:top w:val="dotted" w:color="auto" w:sz="4" w:space="0"/>
              <w:left w:val="dotted" w:color="auto" w:sz="4" w:space="0"/>
              <w:bottom w:val="dotted" w:color="auto" w:sz="4" w:space="0"/>
            </w:tcBorders>
            <w:noWrap w:val="0"/>
            <w:vAlign w:val="top"/>
          </w:tcPr>
          <w:p w14:paraId="61455F21">
            <w:pPr>
              <w:tabs>
                <w:tab w:val="left" w:pos="3728"/>
              </w:tabs>
              <w:spacing w:line="400" w:lineRule="exact"/>
              <w:rPr>
                <w:rFonts w:hint="eastAsia" w:ascii="宋体" w:hAnsi="宋体" w:cs="宋体"/>
                <w:sz w:val="24"/>
              </w:rPr>
            </w:pPr>
            <w:r>
              <w:rPr>
                <w:rFonts w:hint="eastAsia" w:ascii="宋体" w:hAnsi="宋体" w:cs="宋体"/>
                <w:sz w:val="24"/>
              </w:rPr>
              <w:t>面谈□　电话□　E-mail□　时间：</w:t>
            </w:r>
          </w:p>
          <w:p w14:paraId="1E49FD5B">
            <w:pPr>
              <w:tabs>
                <w:tab w:val="left" w:pos="3728"/>
              </w:tabs>
              <w:spacing w:line="400" w:lineRule="exact"/>
              <w:rPr>
                <w:rFonts w:hint="eastAsia" w:ascii="宋体" w:hAnsi="宋体" w:cs="宋体"/>
                <w:sz w:val="24"/>
              </w:rPr>
            </w:pPr>
            <w:r>
              <w:rPr>
                <w:rFonts w:hint="eastAsia" w:ascii="宋体" w:hAnsi="宋体" w:cs="宋体"/>
                <w:sz w:val="24"/>
              </w:rPr>
              <w:t>面谈□　电话□　E-mail□　时间：</w:t>
            </w:r>
          </w:p>
          <w:p w14:paraId="65D3578D">
            <w:pPr>
              <w:tabs>
                <w:tab w:val="left" w:pos="3728"/>
              </w:tabs>
              <w:spacing w:line="400" w:lineRule="exact"/>
              <w:rPr>
                <w:rFonts w:hint="eastAsia" w:ascii="宋体" w:hAnsi="宋体" w:cs="宋体"/>
                <w:sz w:val="24"/>
              </w:rPr>
            </w:pPr>
            <w:r>
              <w:rPr>
                <w:rFonts w:hint="eastAsia" w:ascii="宋体" w:hAnsi="宋体" w:cs="宋体"/>
                <w:sz w:val="24"/>
              </w:rPr>
              <w:t>面谈□　电话□　E-mail□　时间：</w:t>
            </w:r>
          </w:p>
          <w:p w14:paraId="0D840F8A">
            <w:pPr>
              <w:tabs>
                <w:tab w:val="left" w:pos="3728"/>
              </w:tabs>
              <w:spacing w:line="400" w:lineRule="exact"/>
              <w:rPr>
                <w:rFonts w:hint="eastAsia" w:ascii="宋体" w:hAnsi="宋体" w:cs="宋体"/>
                <w:sz w:val="24"/>
              </w:rPr>
            </w:pPr>
            <w:r>
              <w:rPr>
                <w:rFonts w:hint="eastAsia" w:ascii="宋体" w:hAnsi="宋体" w:cs="宋体"/>
                <w:sz w:val="24"/>
              </w:rPr>
              <w:t>面谈□　电话□　E-mail□　时间：</w:t>
            </w:r>
          </w:p>
        </w:tc>
      </w:tr>
      <w:tr w14:paraId="0452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1" w:hRule="atLeast"/>
          <w:jc w:val="center"/>
        </w:trPr>
        <w:tc>
          <w:tcPr>
            <w:tcW w:w="918" w:type="dxa"/>
            <w:tcBorders>
              <w:top w:val="dotted" w:color="auto" w:sz="4" w:space="0"/>
              <w:right w:val="dotted" w:color="auto" w:sz="4" w:space="0"/>
            </w:tcBorders>
            <w:noWrap w:val="0"/>
            <w:vAlign w:val="center"/>
          </w:tcPr>
          <w:p w14:paraId="6B4EB515">
            <w:pPr>
              <w:spacing w:line="400" w:lineRule="exact"/>
              <w:jc w:val="center"/>
              <w:rPr>
                <w:rFonts w:hint="eastAsia" w:ascii="宋体" w:hAnsi="宋体" w:cs="宋体"/>
                <w:sz w:val="24"/>
              </w:rPr>
            </w:pPr>
            <w:r>
              <w:rPr>
                <w:rFonts w:hint="eastAsia" w:ascii="宋体" w:hAnsi="宋体" w:cs="宋体"/>
                <w:sz w:val="24"/>
              </w:rPr>
              <w:t>初稿存在的问题及修改意见</w:t>
            </w:r>
          </w:p>
        </w:tc>
        <w:tc>
          <w:tcPr>
            <w:tcW w:w="7840" w:type="dxa"/>
            <w:gridSpan w:val="6"/>
            <w:tcBorders>
              <w:top w:val="dotted" w:color="auto" w:sz="4" w:space="0"/>
              <w:left w:val="dotted" w:color="auto" w:sz="4" w:space="0"/>
            </w:tcBorders>
            <w:noWrap w:val="0"/>
            <w:vAlign w:val="top"/>
          </w:tcPr>
          <w:p w14:paraId="120D3635">
            <w:pPr>
              <w:tabs>
                <w:tab w:val="left" w:pos="3728"/>
              </w:tabs>
              <w:spacing w:line="400" w:lineRule="exact"/>
              <w:rPr>
                <w:rFonts w:hint="eastAsia" w:ascii="宋体" w:hAnsi="宋体" w:cs="宋体"/>
                <w:sz w:val="24"/>
              </w:rPr>
            </w:pPr>
          </w:p>
          <w:p w14:paraId="76282BF6">
            <w:pPr>
              <w:tabs>
                <w:tab w:val="left" w:pos="3728"/>
              </w:tabs>
              <w:spacing w:line="400" w:lineRule="exact"/>
              <w:rPr>
                <w:rFonts w:hint="eastAsia" w:ascii="宋体" w:hAnsi="宋体" w:cs="宋体"/>
                <w:sz w:val="24"/>
              </w:rPr>
            </w:pPr>
          </w:p>
          <w:p w14:paraId="4151F706">
            <w:pPr>
              <w:tabs>
                <w:tab w:val="left" w:pos="3728"/>
              </w:tabs>
              <w:spacing w:line="400" w:lineRule="exact"/>
              <w:rPr>
                <w:rFonts w:hint="eastAsia" w:ascii="宋体" w:hAnsi="宋体" w:cs="宋体"/>
                <w:sz w:val="24"/>
              </w:rPr>
            </w:pPr>
          </w:p>
          <w:p w14:paraId="46410463">
            <w:pPr>
              <w:tabs>
                <w:tab w:val="left" w:pos="3728"/>
              </w:tabs>
              <w:spacing w:line="400" w:lineRule="exact"/>
              <w:rPr>
                <w:rFonts w:hint="eastAsia" w:ascii="宋体" w:hAnsi="宋体" w:cs="宋体"/>
                <w:sz w:val="24"/>
              </w:rPr>
            </w:pPr>
          </w:p>
          <w:p w14:paraId="652E20EB">
            <w:pPr>
              <w:tabs>
                <w:tab w:val="left" w:pos="3728"/>
              </w:tabs>
              <w:spacing w:line="400" w:lineRule="exact"/>
              <w:rPr>
                <w:rFonts w:hint="eastAsia" w:ascii="宋体" w:hAnsi="宋体" w:cs="宋体"/>
                <w:sz w:val="24"/>
              </w:rPr>
            </w:pPr>
          </w:p>
          <w:p w14:paraId="739ECCC1">
            <w:pPr>
              <w:tabs>
                <w:tab w:val="left" w:pos="3728"/>
              </w:tabs>
              <w:spacing w:line="400" w:lineRule="exact"/>
              <w:rPr>
                <w:rFonts w:hint="eastAsia" w:ascii="宋体" w:hAnsi="宋体" w:cs="宋体"/>
                <w:sz w:val="24"/>
              </w:rPr>
            </w:pPr>
          </w:p>
          <w:p w14:paraId="465BDC03">
            <w:pPr>
              <w:tabs>
                <w:tab w:val="left" w:pos="3728"/>
              </w:tabs>
              <w:spacing w:line="400" w:lineRule="exact"/>
              <w:rPr>
                <w:rFonts w:hint="eastAsia" w:ascii="宋体" w:hAnsi="宋体" w:cs="宋体"/>
                <w:sz w:val="24"/>
              </w:rPr>
            </w:pPr>
          </w:p>
        </w:tc>
      </w:tr>
      <w:tr w14:paraId="7F8E1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8758" w:type="dxa"/>
            <w:gridSpan w:val="7"/>
            <w:noWrap w:val="0"/>
            <w:vAlign w:val="top"/>
          </w:tcPr>
          <w:p w14:paraId="7CC72C82">
            <w:pPr>
              <w:spacing w:line="400" w:lineRule="exact"/>
              <w:rPr>
                <w:rFonts w:hint="eastAsia" w:ascii="宋体" w:hAnsi="宋体" w:cs="宋体"/>
                <w:b/>
                <w:sz w:val="24"/>
              </w:rPr>
            </w:pPr>
            <w:r>
              <w:rPr>
                <w:rFonts w:hint="eastAsia" w:ascii="宋体" w:hAnsi="宋体" w:cs="宋体"/>
                <w:b/>
                <w:sz w:val="24"/>
              </w:rPr>
              <w:t>二、指导教师对论文（设计）定稿的评语及成绩</w:t>
            </w:r>
          </w:p>
          <w:p w14:paraId="0B5E824E">
            <w:pPr>
              <w:spacing w:line="400" w:lineRule="exact"/>
              <w:rPr>
                <w:rFonts w:ascii="宋体" w:hAnsi="宋体" w:cs="宋体"/>
                <w:sz w:val="24"/>
              </w:rPr>
            </w:pPr>
            <w:r>
              <w:rPr>
                <w:rFonts w:hint="eastAsia" w:ascii="宋体" w:hAnsi="宋体" w:cs="宋体"/>
                <w:sz w:val="24"/>
              </w:rPr>
              <w:t>（一）论文（设计）评语</w:t>
            </w:r>
          </w:p>
          <w:p w14:paraId="6364F09E">
            <w:pPr>
              <w:spacing w:line="400" w:lineRule="exact"/>
              <w:rPr>
                <w:rFonts w:hint="eastAsia" w:ascii="宋体" w:hAnsi="宋体" w:cs="宋体"/>
                <w:sz w:val="24"/>
              </w:rPr>
            </w:pPr>
          </w:p>
          <w:p w14:paraId="3C0DBCE4">
            <w:pPr>
              <w:spacing w:line="400" w:lineRule="exact"/>
              <w:rPr>
                <w:rFonts w:hint="eastAsia" w:ascii="宋体" w:hAnsi="宋体" w:cs="宋体"/>
                <w:sz w:val="24"/>
              </w:rPr>
            </w:pPr>
          </w:p>
          <w:p w14:paraId="5600CB87">
            <w:pPr>
              <w:spacing w:line="400" w:lineRule="exact"/>
              <w:rPr>
                <w:rFonts w:hint="eastAsia" w:ascii="宋体" w:hAnsi="宋体" w:cs="宋体"/>
                <w:sz w:val="24"/>
              </w:rPr>
            </w:pPr>
          </w:p>
          <w:p w14:paraId="7A2A1643">
            <w:pPr>
              <w:spacing w:line="400" w:lineRule="exact"/>
              <w:rPr>
                <w:rFonts w:hint="eastAsia" w:ascii="宋体" w:hAnsi="宋体" w:cs="宋体"/>
                <w:sz w:val="24"/>
              </w:rPr>
            </w:pPr>
          </w:p>
          <w:p w14:paraId="5CC7FE19">
            <w:pPr>
              <w:spacing w:line="400" w:lineRule="exact"/>
              <w:rPr>
                <w:rFonts w:hint="eastAsia" w:ascii="宋体" w:hAnsi="宋体" w:cs="宋体"/>
                <w:sz w:val="24"/>
              </w:rPr>
            </w:pPr>
          </w:p>
          <w:p w14:paraId="5491E674">
            <w:pPr>
              <w:spacing w:line="400" w:lineRule="exact"/>
              <w:rPr>
                <w:rFonts w:hint="eastAsia" w:ascii="宋体" w:hAnsi="宋体" w:cs="宋体"/>
                <w:sz w:val="24"/>
              </w:rPr>
            </w:pPr>
          </w:p>
          <w:p w14:paraId="2E6182BE">
            <w:pPr>
              <w:spacing w:line="400" w:lineRule="exact"/>
              <w:rPr>
                <w:rFonts w:hint="eastAsia" w:ascii="宋体" w:hAnsi="宋体" w:cs="宋体"/>
                <w:sz w:val="24"/>
              </w:rPr>
            </w:pPr>
          </w:p>
          <w:p w14:paraId="1B7C41F8">
            <w:pPr>
              <w:spacing w:line="400" w:lineRule="exact"/>
              <w:rPr>
                <w:rFonts w:hint="eastAsia" w:ascii="宋体" w:hAnsi="宋体" w:cs="宋体"/>
                <w:sz w:val="24"/>
              </w:rPr>
            </w:pPr>
            <w:r>
              <w:rPr>
                <w:rFonts w:hint="eastAsia" w:ascii="宋体" w:hAnsi="宋体" w:cs="宋体"/>
                <w:sz w:val="24"/>
              </w:rPr>
              <w:t xml:space="preserve">（二）成绩：         </w:t>
            </w:r>
          </w:p>
          <w:p w14:paraId="096F2AAE">
            <w:pPr>
              <w:spacing w:line="400" w:lineRule="exact"/>
              <w:ind w:firstLine="3960" w:firstLineChars="1650"/>
              <w:rPr>
                <w:rFonts w:hint="eastAsia" w:ascii="宋体" w:hAnsi="宋体" w:cs="宋体"/>
                <w:sz w:val="24"/>
              </w:rPr>
            </w:pPr>
          </w:p>
          <w:p w14:paraId="352BF35E">
            <w:pPr>
              <w:spacing w:line="400" w:lineRule="exact"/>
              <w:ind w:firstLine="3960" w:firstLineChars="1650"/>
              <w:rPr>
                <w:rFonts w:ascii="宋体" w:hAnsi="宋体" w:cs="宋体"/>
                <w:sz w:val="24"/>
              </w:rPr>
            </w:pPr>
            <w:r>
              <w:rPr>
                <w:rFonts w:hint="eastAsia" w:ascii="宋体" w:hAnsi="宋体" w:cs="宋体"/>
                <w:sz w:val="24"/>
              </w:rPr>
              <w:t>指导教师（签名）：</w:t>
            </w:r>
            <w:r>
              <w:rPr>
                <w:rFonts w:ascii="宋体" w:hAnsi="宋体" w:cs="宋体"/>
                <w:sz w:val="24"/>
              </w:rPr>
              <w:t xml:space="preserve">          </w:t>
            </w:r>
          </w:p>
          <w:p w14:paraId="7D176756">
            <w:pPr>
              <w:spacing w:line="400" w:lineRule="exact"/>
              <w:jc w:val="right"/>
              <w:rPr>
                <w:rFonts w:hint="eastAsia" w:ascii="宋体" w:hAnsi="宋体" w:cs="宋体"/>
                <w:sz w:val="24"/>
              </w:rPr>
            </w:pP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日</w:t>
            </w:r>
          </w:p>
        </w:tc>
      </w:tr>
      <w:tr w14:paraId="3C44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8758" w:type="dxa"/>
            <w:gridSpan w:val="7"/>
            <w:noWrap w:val="0"/>
            <w:vAlign w:val="top"/>
          </w:tcPr>
          <w:p w14:paraId="19A5CD85">
            <w:pPr>
              <w:spacing w:line="400" w:lineRule="exact"/>
              <w:ind w:right="420"/>
              <w:rPr>
                <w:rFonts w:hint="eastAsia" w:ascii="宋体" w:hAnsi="宋体"/>
                <w:b/>
                <w:sz w:val="24"/>
              </w:rPr>
            </w:pPr>
            <w:r>
              <w:rPr>
                <w:rFonts w:hint="eastAsia" w:ascii="宋体" w:hAnsi="宋体"/>
                <w:b/>
                <w:sz w:val="24"/>
              </w:rPr>
              <w:t>三、答辩情况</w:t>
            </w:r>
          </w:p>
          <w:p w14:paraId="1BFBBA37">
            <w:pPr>
              <w:spacing w:line="400" w:lineRule="exact"/>
              <w:ind w:right="420"/>
              <w:rPr>
                <w:rFonts w:hint="eastAsia" w:ascii="宋体" w:hAnsi="宋体"/>
                <w:sz w:val="24"/>
              </w:rPr>
            </w:pPr>
            <w:r>
              <w:rPr>
                <w:rFonts w:hint="eastAsia" w:ascii="宋体" w:hAnsi="宋体"/>
                <w:sz w:val="24"/>
              </w:rPr>
              <w:t xml:space="preserve">  时间：</w:t>
            </w:r>
            <w:r>
              <w:rPr>
                <w:rFonts w:hint="eastAsia" w:ascii="宋体" w:hAnsi="宋体"/>
                <w:sz w:val="24"/>
                <w:u w:val="single"/>
              </w:rPr>
              <w:t xml:space="preserve">                     </w:t>
            </w:r>
          </w:p>
          <w:p w14:paraId="2DDF2A7D">
            <w:pPr>
              <w:spacing w:line="400" w:lineRule="exact"/>
              <w:ind w:right="420"/>
              <w:rPr>
                <w:rFonts w:hint="eastAsia" w:ascii="宋体" w:hAnsi="宋体"/>
                <w:sz w:val="24"/>
              </w:rPr>
            </w:pPr>
            <w:r>
              <w:rPr>
                <w:rFonts w:hint="eastAsia" w:ascii="宋体" w:hAnsi="宋体"/>
                <w:sz w:val="24"/>
              </w:rPr>
              <w:t xml:space="preserve">  地点：</w:t>
            </w:r>
            <w:r>
              <w:rPr>
                <w:rFonts w:hint="eastAsia" w:ascii="宋体" w:hAnsi="宋体"/>
                <w:sz w:val="24"/>
                <w:u w:val="single"/>
              </w:rPr>
              <w:t xml:space="preserve">                     </w:t>
            </w:r>
          </w:p>
          <w:p w14:paraId="2191FC08">
            <w:pPr>
              <w:spacing w:line="400" w:lineRule="exact"/>
              <w:ind w:right="420"/>
              <w:rPr>
                <w:rFonts w:hint="eastAsia" w:ascii="宋体" w:hAnsi="宋体"/>
                <w:sz w:val="24"/>
              </w:rPr>
            </w:pPr>
            <w:r>
              <w:rPr>
                <w:rFonts w:hint="eastAsia" w:ascii="宋体" w:hAnsi="宋体"/>
                <w:sz w:val="24"/>
              </w:rPr>
              <w:t xml:space="preserve">  答辩教师名单：</w:t>
            </w:r>
          </w:p>
          <w:p w14:paraId="06756F91">
            <w:pPr>
              <w:spacing w:line="400" w:lineRule="exact"/>
              <w:ind w:right="420"/>
              <w:rPr>
                <w:rFonts w:hint="eastAsia" w:ascii="宋体" w:hAnsi="宋体"/>
                <w:sz w:val="24"/>
              </w:rPr>
            </w:pPr>
          </w:p>
          <w:p w14:paraId="515C331F">
            <w:pPr>
              <w:spacing w:line="400" w:lineRule="exact"/>
              <w:ind w:right="420"/>
              <w:rPr>
                <w:rFonts w:hint="eastAsia" w:ascii="宋体" w:hAnsi="宋体"/>
                <w:sz w:val="24"/>
              </w:rPr>
            </w:pPr>
          </w:p>
          <w:p w14:paraId="61589E3F">
            <w:pPr>
              <w:spacing w:line="400" w:lineRule="exact"/>
              <w:ind w:right="420"/>
              <w:rPr>
                <w:rFonts w:hint="eastAsia" w:ascii="宋体" w:hAnsi="宋体"/>
                <w:sz w:val="24"/>
              </w:rPr>
            </w:pPr>
          </w:p>
          <w:p w14:paraId="757619D3">
            <w:pPr>
              <w:numPr>
                <w:ilvl w:val="0"/>
                <w:numId w:val="4"/>
              </w:numPr>
              <w:spacing w:line="400" w:lineRule="exact"/>
              <w:ind w:right="420"/>
              <w:rPr>
                <w:rFonts w:hint="eastAsia" w:ascii="宋体" w:hAnsi="宋体"/>
                <w:sz w:val="24"/>
              </w:rPr>
            </w:pPr>
            <w:r>
              <w:rPr>
                <w:rFonts w:hint="eastAsia" w:ascii="宋体" w:hAnsi="宋体"/>
                <w:sz w:val="24"/>
              </w:rPr>
              <w:t>答辩问题（请按答辩教师列出所提问题）</w:t>
            </w:r>
          </w:p>
          <w:p w14:paraId="1C904115">
            <w:pPr>
              <w:spacing w:line="400" w:lineRule="exact"/>
              <w:rPr>
                <w:rFonts w:hint="eastAsia" w:ascii="宋体" w:hAnsi="宋体" w:cs="宋体"/>
                <w:sz w:val="24"/>
              </w:rPr>
            </w:pPr>
          </w:p>
          <w:p w14:paraId="1AC0090E">
            <w:pPr>
              <w:spacing w:line="400" w:lineRule="exact"/>
              <w:rPr>
                <w:rFonts w:hint="eastAsia" w:ascii="宋体" w:hAnsi="宋体" w:cs="宋体"/>
                <w:sz w:val="24"/>
              </w:rPr>
            </w:pPr>
          </w:p>
          <w:p w14:paraId="751678EF">
            <w:pPr>
              <w:spacing w:line="400" w:lineRule="exact"/>
              <w:rPr>
                <w:rFonts w:hint="eastAsia" w:ascii="宋体" w:hAnsi="宋体" w:cs="宋体"/>
                <w:sz w:val="24"/>
              </w:rPr>
            </w:pPr>
          </w:p>
          <w:p w14:paraId="22503A54">
            <w:pPr>
              <w:spacing w:line="400" w:lineRule="exact"/>
              <w:rPr>
                <w:rFonts w:hint="eastAsia" w:ascii="宋体" w:hAnsi="宋体" w:cs="宋体"/>
                <w:sz w:val="24"/>
              </w:rPr>
            </w:pPr>
          </w:p>
          <w:p w14:paraId="747D0E74">
            <w:pPr>
              <w:spacing w:line="400" w:lineRule="exact"/>
              <w:rPr>
                <w:rFonts w:hint="eastAsia" w:ascii="宋体" w:hAnsi="宋体" w:cs="宋体"/>
                <w:sz w:val="24"/>
              </w:rPr>
            </w:pPr>
          </w:p>
          <w:p w14:paraId="4FB8E8F5">
            <w:pPr>
              <w:spacing w:line="400" w:lineRule="exact"/>
              <w:rPr>
                <w:rFonts w:hint="eastAsia" w:ascii="宋体" w:hAnsi="宋体" w:cs="宋体"/>
                <w:sz w:val="24"/>
              </w:rPr>
            </w:pPr>
          </w:p>
          <w:p w14:paraId="5C3B9CF3">
            <w:pPr>
              <w:spacing w:line="400" w:lineRule="exact"/>
              <w:rPr>
                <w:rFonts w:hint="eastAsia" w:ascii="宋体" w:hAnsi="宋体" w:cs="宋体"/>
                <w:sz w:val="24"/>
              </w:rPr>
            </w:pPr>
          </w:p>
          <w:p w14:paraId="55DD2B25">
            <w:pPr>
              <w:spacing w:line="400" w:lineRule="exact"/>
              <w:rPr>
                <w:rFonts w:hint="eastAsia" w:ascii="宋体" w:hAnsi="宋体" w:cs="宋体"/>
                <w:sz w:val="24"/>
              </w:rPr>
            </w:pPr>
          </w:p>
          <w:p w14:paraId="7A7D3672">
            <w:pPr>
              <w:spacing w:line="400" w:lineRule="exact"/>
              <w:rPr>
                <w:rFonts w:hint="eastAsia" w:ascii="宋体" w:hAnsi="宋体" w:cs="宋体"/>
                <w:sz w:val="24"/>
              </w:rPr>
            </w:pPr>
          </w:p>
          <w:p w14:paraId="4F361968">
            <w:pPr>
              <w:spacing w:line="400" w:lineRule="exact"/>
              <w:rPr>
                <w:rFonts w:hint="eastAsia" w:ascii="宋体" w:hAnsi="宋体" w:cs="宋体"/>
                <w:sz w:val="24"/>
              </w:rPr>
            </w:pPr>
          </w:p>
          <w:p w14:paraId="02AB6297">
            <w:pPr>
              <w:spacing w:line="400" w:lineRule="exact"/>
              <w:rPr>
                <w:rFonts w:hint="eastAsia" w:ascii="宋体" w:hAnsi="宋体" w:cs="宋体"/>
                <w:sz w:val="24"/>
              </w:rPr>
            </w:pPr>
          </w:p>
          <w:p w14:paraId="1324F339">
            <w:pPr>
              <w:spacing w:line="400" w:lineRule="exact"/>
              <w:rPr>
                <w:rFonts w:hint="eastAsia" w:ascii="宋体" w:hAnsi="宋体" w:cs="宋体"/>
                <w:sz w:val="24"/>
              </w:rPr>
            </w:pPr>
          </w:p>
          <w:p w14:paraId="1846719E">
            <w:pPr>
              <w:spacing w:line="400" w:lineRule="exact"/>
              <w:rPr>
                <w:rFonts w:hint="eastAsia" w:ascii="宋体" w:hAnsi="宋体" w:cs="宋体"/>
                <w:sz w:val="24"/>
              </w:rPr>
            </w:pPr>
          </w:p>
          <w:p w14:paraId="2068E312">
            <w:pPr>
              <w:spacing w:line="400" w:lineRule="exact"/>
              <w:rPr>
                <w:rFonts w:hint="eastAsia" w:ascii="宋体" w:hAnsi="宋体" w:cs="宋体"/>
                <w:sz w:val="24"/>
              </w:rPr>
            </w:pPr>
          </w:p>
          <w:p w14:paraId="71AB731F">
            <w:pPr>
              <w:spacing w:line="400" w:lineRule="exact"/>
              <w:rPr>
                <w:rFonts w:hint="eastAsia" w:ascii="宋体" w:hAnsi="宋体" w:cs="宋体"/>
                <w:sz w:val="24"/>
              </w:rPr>
            </w:pPr>
          </w:p>
          <w:p w14:paraId="7A5766FB">
            <w:pPr>
              <w:spacing w:line="400" w:lineRule="exact"/>
              <w:rPr>
                <w:rFonts w:hint="eastAsia" w:ascii="宋体" w:hAnsi="宋体" w:cs="宋体"/>
                <w:sz w:val="24"/>
              </w:rPr>
            </w:pPr>
          </w:p>
          <w:p w14:paraId="49D801E6">
            <w:pPr>
              <w:spacing w:line="400" w:lineRule="exact"/>
              <w:rPr>
                <w:rFonts w:hint="eastAsia" w:ascii="宋体" w:hAnsi="宋体" w:cs="宋体"/>
                <w:sz w:val="24"/>
              </w:rPr>
            </w:pPr>
          </w:p>
          <w:p w14:paraId="24FC68B9">
            <w:pPr>
              <w:spacing w:line="400" w:lineRule="exact"/>
              <w:rPr>
                <w:rFonts w:hint="eastAsia" w:ascii="宋体" w:hAnsi="宋体" w:cs="宋体"/>
                <w:sz w:val="24"/>
              </w:rPr>
            </w:pPr>
          </w:p>
          <w:p w14:paraId="545B7DC2">
            <w:pPr>
              <w:spacing w:line="400" w:lineRule="exact"/>
              <w:rPr>
                <w:rFonts w:hint="eastAsia" w:ascii="宋体" w:hAnsi="宋体" w:cs="宋体"/>
                <w:sz w:val="24"/>
              </w:rPr>
            </w:pPr>
          </w:p>
          <w:p w14:paraId="11DD6991">
            <w:pPr>
              <w:spacing w:line="400" w:lineRule="exact"/>
              <w:rPr>
                <w:rFonts w:hint="eastAsia" w:ascii="宋体" w:hAnsi="宋体" w:cs="宋体"/>
                <w:sz w:val="24"/>
              </w:rPr>
            </w:pPr>
          </w:p>
          <w:p w14:paraId="682E8640">
            <w:pPr>
              <w:spacing w:line="400" w:lineRule="exact"/>
              <w:rPr>
                <w:rFonts w:hint="eastAsia" w:ascii="宋体" w:hAnsi="宋体" w:cs="宋体"/>
                <w:sz w:val="24"/>
              </w:rPr>
            </w:pPr>
          </w:p>
          <w:p w14:paraId="1D2AA6C4">
            <w:pPr>
              <w:spacing w:line="400" w:lineRule="exact"/>
              <w:rPr>
                <w:rFonts w:hint="eastAsia" w:ascii="宋体" w:hAnsi="宋体" w:cs="宋体"/>
                <w:sz w:val="24"/>
              </w:rPr>
            </w:pPr>
          </w:p>
        </w:tc>
      </w:tr>
      <w:tr w14:paraId="66AF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8758" w:type="dxa"/>
            <w:gridSpan w:val="7"/>
            <w:noWrap w:val="0"/>
            <w:vAlign w:val="top"/>
          </w:tcPr>
          <w:p w14:paraId="49DFE275">
            <w:pPr>
              <w:spacing w:line="400" w:lineRule="exact"/>
              <w:ind w:right="420"/>
              <w:rPr>
                <w:rFonts w:hint="eastAsia" w:ascii="宋体" w:hAnsi="宋体"/>
                <w:sz w:val="24"/>
              </w:rPr>
            </w:pPr>
            <w:r>
              <w:rPr>
                <w:rFonts w:hint="eastAsia" w:ascii="宋体" w:hAnsi="宋体"/>
                <w:sz w:val="24"/>
              </w:rPr>
              <w:t>（二）答辩情况及答辩决议</w:t>
            </w:r>
          </w:p>
          <w:p w14:paraId="2E4498DD">
            <w:pPr>
              <w:spacing w:line="400" w:lineRule="exact"/>
              <w:ind w:right="420"/>
              <w:rPr>
                <w:rFonts w:hint="eastAsia" w:ascii="宋体" w:hAnsi="宋体"/>
                <w:sz w:val="24"/>
              </w:rPr>
            </w:pPr>
          </w:p>
          <w:p w14:paraId="489D062B">
            <w:pPr>
              <w:spacing w:line="400" w:lineRule="exact"/>
              <w:ind w:right="420"/>
              <w:rPr>
                <w:rFonts w:hint="eastAsia" w:ascii="宋体" w:hAnsi="宋体"/>
                <w:sz w:val="24"/>
              </w:rPr>
            </w:pPr>
          </w:p>
          <w:p w14:paraId="59EA3B5C">
            <w:pPr>
              <w:spacing w:line="400" w:lineRule="exact"/>
              <w:ind w:right="420"/>
              <w:rPr>
                <w:rFonts w:hint="eastAsia" w:ascii="宋体" w:hAnsi="宋体"/>
                <w:sz w:val="24"/>
              </w:rPr>
            </w:pPr>
          </w:p>
          <w:p w14:paraId="48FA572D">
            <w:pPr>
              <w:spacing w:line="400" w:lineRule="exact"/>
              <w:ind w:right="420"/>
              <w:rPr>
                <w:rFonts w:hint="eastAsia" w:ascii="宋体" w:hAnsi="宋体"/>
                <w:sz w:val="24"/>
              </w:rPr>
            </w:pPr>
          </w:p>
          <w:p w14:paraId="6FB240E7">
            <w:pPr>
              <w:spacing w:line="400" w:lineRule="exact"/>
              <w:ind w:right="420"/>
              <w:rPr>
                <w:rFonts w:hint="eastAsia" w:ascii="宋体" w:hAnsi="宋体"/>
                <w:sz w:val="24"/>
              </w:rPr>
            </w:pPr>
          </w:p>
          <w:p w14:paraId="274605D5">
            <w:pPr>
              <w:spacing w:line="400" w:lineRule="exact"/>
              <w:ind w:right="420"/>
              <w:rPr>
                <w:rFonts w:hint="eastAsia" w:ascii="宋体" w:hAnsi="宋体"/>
                <w:sz w:val="24"/>
              </w:rPr>
            </w:pPr>
          </w:p>
          <w:p w14:paraId="6710BCFB">
            <w:pPr>
              <w:spacing w:line="400" w:lineRule="exact"/>
              <w:ind w:right="420"/>
              <w:rPr>
                <w:rFonts w:hint="eastAsia" w:ascii="宋体" w:hAnsi="宋体"/>
                <w:sz w:val="24"/>
              </w:rPr>
            </w:pPr>
          </w:p>
          <w:p w14:paraId="3CDC9364">
            <w:pPr>
              <w:spacing w:line="400" w:lineRule="exact"/>
              <w:ind w:right="420"/>
              <w:rPr>
                <w:rFonts w:hint="eastAsia" w:ascii="宋体" w:hAnsi="宋体"/>
                <w:sz w:val="24"/>
              </w:rPr>
            </w:pPr>
          </w:p>
          <w:p w14:paraId="19CCEFC4">
            <w:pPr>
              <w:spacing w:line="400" w:lineRule="exact"/>
              <w:ind w:right="420"/>
              <w:rPr>
                <w:rFonts w:hint="eastAsia" w:ascii="宋体" w:hAnsi="宋体"/>
                <w:sz w:val="24"/>
              </w:rPr>
            </w:pPr>
          </w:p>
          <w:p w14:paraId="6444BCCE">
            <w:pPr>
              <w:spacing w:line="400" w:lineRule="exact"/>
              <w:ind w:right="420"/>
              <w:rPr>
                <w:rFonts w:hint="eastAsia" w:ascii="宋体" w:hAnsi="宋体"/>
                <w:sz w:val="24"/>
              </w:rPr>
            </w:pPr>
            <w:r>
              <w:rPr>
                <w:rFonts w:hint="eastAsia" w:ascii="宋体" w:hAnsi="宋体"/>
                <w:sz w:val="24"/>
              </w:rPr>
              <w:t xml:space="preserve">（三）答辩成绩：       </w:t>
            </w:r>
          </w:p>
          <w:p w14:paraId="7CFE84DF">
            <w:pPr>
              <w:spacing w:line="400" w:lineRule="exact"/>
              <w:ind w:right="420" w:firstLine="3600" w:firstLineChars="1500"/>
              <w:rPr>
                <w:rFonts w:hint="eastAsia" w:ascii="宋体" w:hAnsi="宋体"/>
                <w:sz w:val="24"/>
              </w:rPr>
            </w:pPr>
            <w:r>
              <w:rPr>
                <w:rFonts w:hint="eastAsia" w:ascii="宋体" w:hAnsi="宋体"/>
                <w:sz w:val="24"/>
              </w:rPr>
              <w:t>答辩小组组长（签名）：</w:t>
            </w:r>
          </w:p>
          <w:p w14:paraId="0D42F72C">
            <w:pPr>
              <w:spacing w:line="400" w:lineRule="exact"/>
              <w:ind w:right="420"/>
              <w:jc w:val="right"/>
              <w:rPr>
                <w:rFonts w:hint="eastAsia" w:ascii="宋体" w:hAnsi="宋体"/>
                <w:sz w:val="24"/>
              </w:rPr>
            </w:pPr>
            <w:r>
              <w:rPr>
                <w:rFonts w:hint="eastAsia" w:ascii="宋体" w:hAnsi="宋体"/>
                <w:sz w:val="24"/>
              </w:rPr>
              <w:t>年     月     日</w:t>
            </w:r>
          </w:p>
        </w:tc>
      </w:tr>
      <w:tr w14:paraId="2C5F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8758" w:type="dxa"/>
            <w:gridSpan w:val="7"/>
            <w:noWrap w:val="0"/>
            <w:vAlign w:val="top"/>
          </w:tcPr>
          <w:p w14:paraId="70B3725E">
            <w:pPr>
              <w:spacing w:line="400" w:lineRule="exact"/>
              <w:ind w:right="420"/>
              <w:rPr>
                <w:rFonts w:hint="eastAsia" w:ascii="宋体" w:hAnsi="宋体"/>
                <w:sz w:val="24"/>
              </w:rPr>
            </w:pPr>
            <w:r>
              <w:rPr>
                <w:rFonts w:hint="eastAsia" w:ascii="宋体" w:hAnsi="宋体"/>
                <w:b/>
                <w:sz w:val="24"/>
              </w:rPr>
              <w:t>四、答辩领导审查意见</w:t>
            </w:r>
          </w:p>
          <w:p w14:paraId="10891851">
            <w:pPr>
              <w:spacing w:line="400" w:lineRule="exact"/>
              <w:ind w:right="420"/>
              <w:rPr>
                <w:rFonts w:hint="eastAsia" w:ascii="宋体" w:hAnsi="宋体"/>
                <w:sz w:val="24"/>
              </w:rPr>
            </w:pPr>
          </w:p>
          <w:p w14:paraId="434B32D6">
            <w:pPr>
              <w:spacing w:line="400" w:lineRule="exact"/>
              <w:ind w:right="420"/>
              <w:rPr>
                <w:rFonts w:hint="eastAsia" w:ascii="宋体" w:hAnsi="宋体"/>
                <w:sz w:val="24"/>
              </w:rPr>
            </w:pPr>
          </w:p>
          <w:p w14:paraId="1E5D052D">
            <w:pPr>
              <w:spacing w:line="400" w:lineRule="exact"/>
              <w:ind w:right="420" w:firstLine="3600" w:firstLineChars="1500"/>
              <w:rPr>
                <w:rFonts w:hint="eastAsia" w:ascii="宋体" w:hAnsi="宋体"/>
                <w:sz w:val="24"/>
              </w:rPr>
            </w:pPr>
            <w:r>
              <w:rPr>
                <w:rFonts w:hint="eastAsia" w:ascii="宋体" w:hAnsi="宋体"/>
                <w:sz w:val="24"/>
              </w:rPr>
              <w:t>答辩领导小组组长（签名）：</w:t>
            </w:r>
          </w:p>
          <w:p w14:paraId="14546EDD">
            <w:pPr>
              <w:spacing w:line="400" w:lineRule="exact"/>
              <w:ind w:right="420"/>
              <w:jc w:val="right"/>
              <w:rPr>
                <w:rFonts w:hint="eastAsia" w:ascii="宋体" w:hAnsi="宋体"/>
                <w:sz w:val="24"/>
              </w:rPr>
            </w:pPr>
            <w:r>
              <w:rPr>
                <w:rFonts w:hint="eastAsia" w:ascii="宋体" w:hAnsi="宋体"/>
                <w:sz w:val="24"/>
              </w:rPr>
              <w:t>年     月     日</w:t>
            </w:r>
          </w:p>
        </w:tc>
      </w:tr>
    </w:tbl>
    <w:p w14:paraId="4EB30814">
      <w:pPr>
        <w:spacing w:line="400" w:lineRule="exact"/>
        <w:rPr>
          <w:rFonts w:hint="eastAsia"/>
        </w:rPr>
      </w:pPr>
    </w:p>
    <w:p w14:paraId="6E967488">
      <w:pPr>
        <w:spacing w:line="400" w:lineRule="exact"/>
        <w:ind w:right="420"/>
        <w:rPr>
          <w:rFonts w:hint="eastAsia" w:ascii="宋体" w:hAnsi="宋体"/>
          <w:sz w:val="24"/>
        </w:rPr>
      </w:pPr>
      <w:r>
        <w:rPr>
          <w:rFonts w:hint="eastAsia" w:ascii="宋体" w:hAnsi="宋体"/>
          <w:sz w:val="24"/>
        </w:rPr>
        <w:t>注：1、教师填写相关栏目时，应认真负责，书写工整、清楚。</w:t>
      </w:r>
    </w:p>
    <w:p w14:paraId="5620D78F">
      <w:pPr>
        <w:spacing w:line="400" w:lineRule="exact"/>
        <w:ind w:right="420" w:firstLine="480" w:firstLineChars="200"/>
        <w:rPr>
          <w:rFonts w:hint="eastAsia" w:ascii="宋体" w:hAnsi="宋体"/>
          <w:sz w:val="24"/>
        </w:rPr>
      </w:pPr>
      <w:r>
        <w:rPr>
          <w:rFonts w:hint="eastAsia" w:ascii="宋体" w:hAnsi="宋体"/>
          <w:sz w:val="24"/>
        </w:rPr>
        <w:t>2、论文写作和答辩过程结束后，此表与论文初稿、定稿一起存档。</w:t>
      </w:r>
    </w:p>
    <w:p w14:paraId="02109638">
      <w:pPr>
        <w:spacing w:line="400" w:lineRule="exact"/>
        <w:rPr>
          <w:rFonts w:hint="eastAsia" w:ascii="宋体" w:hAnsi="宋体" w:cs="宋体"/>
          <w:color w:val="000000"/>
          <w:kern w:val="0"/>
          <w:sz w:val="24"/>
        </w:rPr>
      </w:pPr>
      <w:r>
        <w:rPr>
          <w:rFonts w:ascii="宋体" w:hAnsi="宋体" w:cs="宋体"/>
          <w:color w:val="000000"/>
          <w:kern w:val="0"/>
          <w:sz w:val="28"/>
          <w:szCs w:val="28"/>
        </w:rPr>
        <w:t>评语内容</w:t>
      </w:r>
      <w:r>
        <w:rPr>
          <w:rFonts w:ascii="宋体" w:hAnsi="宋体" w:cs="宋体"/>
          <w:color w:val="000000"/>
          <w:kern w:val="0"/>
          <w:sz w:val="24"/>
        </w:rPr>
        <w:br w:type="textWrapping"/>
      </w:r>
      <w:r>
        <w:rPr>
          <w:rFonts w:ascii="宋体" w:hAnsi="宋体" w:cs="宋体"/>
          <w:color w:val="000000"/>
          <w:kern w:val="0"/>
          <w:sz w:val="24"/>
        </w:rPr>
        <w:t>评语应包括的</w:t>
      </w:r>
      <w:r>
        <w:rPr>
          <w:rFonts w:hint="eastAsia" w:ascii="宋体" w:hAnsi="宋体" w:cs="宋体"/>
          <w:color w:val="000000"/>
          <w:kern w:val="0"/>
          <w:sz w:val="24"/>
        </w:rPr>
        <w:t>主要</w:t>
      </w:r>
      <w:r>
        <w:rPr>
          <w:rFonts w:ascii="宋体" w:hAnsi="宋体" w:cs="宋体"/>
          <w:color w:val="000000"/>
          <w:kern w:val="0"/>
          <w:sz w:val="24"/>
        </w:rPr>
        <w:t>内容：</w:t>
      </w:r>
      <w:r>
        <w:rPr>
          <w:rFonts w:ascii="宋体" w:hAnsi="宋体" w:cs="宋体"/>
          <w:color w:val="000000"/>
          <w:kern w:val="0"/>
          <w:sz w:val="24"/>
        </w:rPr>
        <w:br w:type="textWrapping"/>
      </w:r>
      <w:r>
        <w:rPr>
          <w:rFonts w:hint="eastAsia" w:ascii="宋体" w:hAnsi="宋体" w:cs="宋体"/>
          <w:color w:val="000000"/>
          <w:kern w:val="0"/>
          <w:sz w:val="24"/>
        </w:rPr>
        <w:t>　</w:t>
      </w:r>
      <w:r>
        <w:rPr>
          <w:rFonts w:ascii="宋体" w:hAnsi="宋体" w:cs="宋体"/>
          <w:color w:val="000000"/>
          <w:kern w:val="0"/>
          <w:sz w:val="24"/>
        </w:rPr>
        <w:t>（1）态度方面的表现</w:t>
      </w:r>
      <w:r>
        <w:rPr>
          <w:rFonts w:hint="eastAsia" w:ascii="宋体" w:hAnsi="宋体" w:cs="宋体"/>
          <w:color w:val="000000"/>
          <w:kern w:val="0"/>
          <w:sz w:val="24"/>
        </w:rPr>
        <w:t>：</w:t>
      </w:r>
      <w:r>
        <w:rPr>
          <w:rFonts w:ascii="宋体" w:hAnsi="宋体" w:cs="宋体"/>
          <w:color w:val="000000"/>
          <w:kern w:val="0"/>
          <w:sz w:val="24"/>
        </w:rPr>
        <w:t>学生</w:t>
      </w:r>
      <w:r>
        <w:rPr>
          <w:rFonts w:hint="eastAsia" w:ascii="宋体" w:hAnsi="宋体" w:cs="宋体"/>
          <w:color w:val="000000"/>
          <w:kern w:val="0"/>
          <w:sz w:val="24"/>
        </w:rPr>
        <w:t>是否重视</w:t>
      </w:r>
      <w:r>
        <w:rPr>
          <w:rFonts w:ascii="宋体" w:hAnsi="宋体" w:cs="宋体"/>
          <w:color w:val="000000"/>
          <w:kern w:val="0"/>
          <w:sz w:val="24"/>
        </w:rPr>
        <w:t>在毕业论文</w:t>
      </w:r>
      <w:r>
        <w:rPr>
          <w:rFonts w:hint="eastAsia" w:ascii="宋体" w:hAnsi="宋体" w:cs="宋体"/>
          <w:color w:val="000000"/>
          <w:kern w:val="0"/>
          <w:sz w:val="24"/>
        </w:rPr>
        <w:t>（设计）</w:t>
      </w:r>
      <w:r>
        <w:rPr>
          <w:rFonts w:ascii="宋体" w:hAnsi="宋体" w:cs="宋体"/>
          <w:color w:val="000000"/>
          <w:kern w:val="0"/>
          <w:sz w:val="24"/>
        </w:rPr>
        <w:t>撰写</w:t>
      </w:r>
      <w:r>
        <w:rPr>
          <w:rFonts w:hint="eastAsia" w:ascii="宋体" w:hAnsi="宋体" w:cs="宋体"/>
          <w:color w:val="000000"/>
          <w:kern w:val="0"/>
          <w:sz w:val="24"/>
        </w:rPr>
        <w:t>，是否精心准备，是否认真搜集和查阅资料；</w:t>
      </w:r>
      <w:r>
        <w:rPr>
          <w:rFonts w:ascii="宋体" w:hAnsi="宋体" w:cs="宋体"/>
          <w:color w:val="000000"/>
          <w:kern w:val="0"/>
          <w:sz w:val="24"/>
        </w:rPr>
        <w:t xml:space="preserve"> </w:t>
      </w:r>
      <w:r>
        <w:rPr>
          <w:rFonts w:ascii="宋体" w:hAnsi="宋体" w:cs="宋体"/>
          <w:color w:val="000000"/>
          <w:kern w:val="0"/>
          <w:sz w:val="24"/>
        </w:rPr>
        <w:br w:type="textWrapping"/>
      </w:r>
      <w:r>
        <w:rPr>
          <w:rFonts w:hint="eastAsia" w:ascii="宋体" w:hAnsi="宋体" w:cs="宋体"/>
          <w:color w:val="000000"/>
          <w:kern w:val="0"/>
          <w:sz w:val="24"/>
        </w:rPr>
        <w:t>　</w:t>
      </w:r>
      <w:r>
        <w:rPr>
          <w:rFonts w:ascii="宋体" w:hAnsi="宋体" w:cs="宋体"/>
          <w:color w:val="000000"/>
          <w:kern w:val="0"/>
          <w:sz w:val="24"/>
        </w:rPr>
        <w:t>（2）</w:t>
      </w:r>
      <w:r>
        <w:rPr>
          <w:rFonts w:hint="eastAsia" w:ascii="宋体" w:hAnsi="宋体" w:cs="宋体"/>
          <w:color w:val="000000"/>
          <w:kern w:val="0"/>
          <w:sz w:val="24"/>
        </w:rPr>
        <w:t>任务完成情况：</w:t>
      </w:r>
      <w:r>
        <w:rPr>
          <w:rFonts w:ascii="宋体" w:hAnsi="宋体" w:cs="宋体"/>
          <w:color w:val="000000"/>
          <w:kern w:val="0"/>
          <w:sz w:val="24"/>
        </w:rPr>
        <w:t>学生</w:t>
      </w:r>
      <w:r>
        <w:rPr>
          <w:rFonts w:hint="eastAsia" w:ascii="宋体" w:hAnsi="宋体" w:cs="宋体"/>
          <w:color w:val="000000"/>
          <w:kern w:val="0"/>
          <w:sz w:val="24"/>
        </w:rPr>
        <w:t>是否按</w:t>
      </w:r>
      <w:r>
        <w:rPr>
          <w:rFonts w:ascii="宋体" w:hAnsi="宋体" w:cs="宋体"/>
          <w:color w:val="000000"/>
          <w:kern w:val="0"/>
          <w:sz w:val="24"/>
        </w:rPr>
        <w:t>任务书</w:t>
      </w:r>
      <w:r>
        <w:rPr>
          <w:rFonts w:hint="eastAsia" w:ascii="宋体" w:hAnsi="宋体" w:cs="宋体"/>
          <w:color w:val="000000"/>
          <w:kern w:val="0"/>
          <w:sz w:val="24"/>
        </w:rPr>
        <w:t>的要求</w:t>
      </w:r>
      <w:r>
        <w:rPr>
          <w:rFonts w:ascii="宋体" w:hAnsi="宋体" w:cs="宋体"/>
          <w:color w:val="000000"/>
          <w:kern w:val="0"/>
          <w:sz w:val="24"/>
        </w:rPr>
        <w:t>完成毕业论文</w:t>
      </w:r>
      <w:r>
        <w:rPr>
          <w:rFonts w:hint="eastAsia" w:ascii="宋体" w:hAnsi="宋体" w:cs="宋体"/>
          <w:color w:val="000000"/>
          <w:kern w:val="0"/>
          <w:sz w:val="24"/>
        </w:rPr>
        <w:t>（设计）</w:t>
      </w:r>
      <w:r>
        <w:rPr>
          <w:rFonts w:ascii="宋体" w:hAnsi="宋体" w:cs="宋体"/>
          <w:color w:val="000000"/>
          <w:kern w:val="0"/>
          <w:sz w:val="24"/>
        </w:rPr>
        <w:t>撰写工作</w:t>
      </w:r>
      <w:r>
        <w:rPr>
          <w:rFonts w:hint="eastAsia" w:ascii="宋体" w:hAnsi="宋体" w:cs="宋体"/>
          <w:color w:val="000000"/>
          <w:kern w:val="0"/>
          <w:sz w:val="24"/>
        </w:rPr>
        <w:t>（包括格式、进度、内容等）；</w:t>
      </w:r>
    </w:p>
    <w:p w14:paraId="5B294500">
      <w:pPr>
        <w:spacing w:line="400" w:lineRule="exact"/>
        <w:ind w:firstLine="240" w:firstLineChars="100"/>
        <w:rPr>
          <w:rFonts w:hint="eastAsia" w:ascii="宋体" w:hAnsi="宋体" w:cs="宋体"/>
          <w:color w:val="000000"/>
          <w:kern w:val="0"/>
          <w:sz w:val="24"/>
        </w:rPr>
      </w:pPr>
      <w:r>
        <w:rPr>
          <w:rFonts w:ascii="宋体" w:hAnsi="宋体" w:cs="宋体"/>
          <w:color w:val="000000"/>
          <w:kern w:val="0"/>
          <w:sz w:val="24"/>
        </w:rPr>
        <w:t>（3）科研能力</w:t>
      </w:r>
      <w:r>
        <w:rPr>
          <w:rFonts w:hint="eastAsia" w:ascii="宋体" w:hAnsi="宋体" w:cs="宋体"/>
          <w:color w:val="000000"/>
          <w:kern w:val="0"/>
          <w:sz w:val="24"/>
        </w:rPr>
        <w:t>：学生是否</w:t>
      </w:r>
      <w:r>
        <w:rPr>
          <w:rFonts w:ascii="宋体" w:hAnsi="宋体" w:cs="宋体"/>
          <w:color w:val="000000"/>
          <w:kern w:val="0"/>
          <w:sz w:val="24"/>
        </w:rPr>
        <w:t>能掌握和运用</w:t>
      </w:r>
      <w:r>
        <w:rPr>
          <w:rFonts w:hint="eastAsia" w:ascii="宋体" w:hAnsi="宋体" w:cs="宋体"/>
          <w:color w:val="000000"/>
          <w:kern w:val="0"/>
          <w:sz w:val="24"/>
        </w:rPr>
        <w:t>所学的</w:t>
      </w:r>
      <w:r>
        <w:rPr>
          <w:rFonts w:ascii="宋体" w:hAnsi="宋体" w:cs="宋体"/>
          <w:color w:val="000000"/>
          <w:kern w:val="0"/>
          <w:sz w:val="24"/>
        </w:rPr>
        <w:t>基础理论、基本知识</w:t>
      </w:r>
      <w:r>
        <w:rPr>
          <w:rFonts w:hint="eastAsia" w:ascii="宋体" w:hAnsi="宋体" w:cs="宋体"/>
          <w:color w:val="000000"/>
          <w:kern w:val="0"/>
          <w:sz w:val="24"/>
        </w:rPr>
        <w:t>和</w:t>
      </w:r>
      <w:r>
        <w:rPr>
          <w:rFonts w:ascii="宋体" w:hAnsi="宋体" w:cs="宋体"/>
          <w:color w:val="000000"/>
          <w:kern w:val="0"/>
          <w:sz w:val="24"/>
        </w:rPr>
        <w:t>基本技</w:t>
      </w:r>
      <w:r>
        <w:rPr>
          <w:rFonts w:hint="eastAsia" w:ascii="宋体" w:hAnsi="宋体" w:cs="宋体"/>
          <w:color w:val="000000"/>
          <w:kern w:val="0"/>
          <w:sz w:val="24"/>
        </w:rPr>
        <w:t>，是否具有独立科研的能力，是否具有创新能力；</w:t>
      </w:r>
    </w:p>
    <w:p w14:paraId="21D872A8">
      <w:pPr>
        <w:spacing w:line="400" w:lineRule="exact"/>
        <w:ind w:firstLine="210" w:firstLineChars="100"/>
        <w:rPr>
          <w:rFonts w:hint="eastAsia" w:ascii="方正楷体简体" w:hAnsi="宋体" w:eastAsia="方正楷体简体" w:cs="宋体"/>
          <w:b/>
          <w:bCs/>
          <w:color w:val="000000"/>
          <w:spacing w:val="10"/>
          <w:kern w:val="0"/>
          <w:sz w:val="32"/>
          <w:szCs w:val="32"/>
        </w:rPr>
      </w:pPr>
      <w:r>
        <w:rPr>
          <w:rFonts w:hint="eastAsia"/>
          <w:kern w:val="0"/>
        </w:rPr>
        <w:t>（4）论文价值</w:t>
      </w:r>
      <w:r>
        <w:rPr>
          <w:kern w:val="0"/>
        </w:rPr>
        <w:t>及</w:t>
      </w:r>
      <w:r>
        <w:rPr>
          <w:rFonts w:hint="eastAsia"/>
          <w:kern w:val="0"/>
        </w:rPr>
        <w:t>存在的</w:t>
      </w:r>
      <w:r>
        <w:rPr>
          <w:kern w:val="0"/>
        </w:rPr>
        <w:t>问题</w:t>
      </w:r>
      <w:r>
        <w:rPr>
          <w:rFonts w:hint="eastAsia"/>
          <w:kern w:val="0"/>
        </w:rPr>
        <w:t>：学生所写论文是否具有理论价值和实践意义，还存在着哪些问题。</w:t>
      </w:r>
    </w:p>
    <w:p w14:paraId="3A62ED1E">
      <w:pPr>
        <w:widowControl/>
        <w:spacing w:line="400" w:lineRule="exact"/>
        <w:ind w:firstLine="680" w:firstLineChars="200"/>
        <w:jc w:val="center"/>
        <w:rPr>
          <w:rFonts w:hint="eastAsia" w:ascii="方正楷体简体" w:hAnsi="宋体" w:eastAsia="方正楷体简体" w:cs="宋体"/>
          <w:b/>
          <w:bCs/>
          <w:color w:val="000000"/>
          <w:spacing w:val="10"/>
          <w:kern w:val="0"/>
          <w:sz w:val="32"/>
          <w:szCs w:val="32"/>
        </w:rPr>
      </w:pPr>
    </w:p>
    <w:p w14:paraId="16678F65">
      <w:pPr>
        <w:widowControl/>
        <w:spacing w:line="400" w:lineRule="exact"/>
        <w:ind w:firstLine="680" w:firstLineChars="200"/>
        <w:jc w:val="center"/>
        <w:rPr>
          <w:rFonts w:hint="eastAsia" w:ascii="方正楷体简体" w:hAnsi="宋体" w:eastAsia="方正楷体简体" w:cs="宋体"/>
          <w:b/>
          <w:bCs/>
          <w:color w:val="000000"/>
          <w:spacing w:val="10"/>
          <w:kern w:val="0"/>
          <w:sz w:val="32"/>
          <w:szCs w:val="32"/>
        </w:rPr>
      </w:pPr>
    </w:p>
    <w:p w14:paraId="6F89DD2F">
      <w:pPr>
        <w:widowControl/>
        <w:spacing w:line="400" w:lineRule="exact"/>
        <w:ind w:firstLine="680" w:firstLineChars="200"/>
        <w:jc w:val="center"/>
        <w:rPr>
          <w:rFonts w:hint="eastAsia" w:ascii="方正楷体简体" w:hAnsi="宋体" w:eastAsia="方正楷体简体" w:cs="宋体"/>
          <w:b/>
          <w:bCs/>
          <w:color w:val="000000"/>
          <w:spacing w:val="10"/>
          <w:kern w:val="0"/>
          <w:sz w:val="32"/>
          <w:szCs w:val="32"/>
        </w:rPr>
      </w:pPr>
    </w:p>
    <w:p w14:paraId="67D9971A">
      <w:pPr>
        <w:widowControl/>
        <w:spacing w:line="400" w:lineRule="exact"/>
        <w:ind w:firstLine="680" w:firstLineChars="200"/>
        <w:jc w:val="center"/>
        <w:rPr>
          <w:rFonts w:hint="eastAsia" w:ascii="方正楷体简体" w:hAnsi="宋体" w:eastAsia="方正楷体简体" w:cs="宋体"/>
          <w:b/>
          <w:bCs/>
          <w:color w:val="000000"/>
          <w:spacing w:val="10"/>
          <w:kern w:val="0"/>
          <w:sz w:val="32"/>
          <w:szCs w:val="32"/>
        </w:rPr>
      </w:pPr>
    </w:p>
    <w:p w14:paraId="5D0D1F77">
      <w:pPr>
        <w:widowControl/>
        <w:spacing w:line="400" w:lineRule="exact"/>
        <w:ind w:firstLine="680" w:firstLineChars="200"/>
        <w:jc w:val="center"/>
        <w:rPr>
          <w:rFonts w:hint="eastAsia" w:ascii="方正楷体简体" w:hAnsi="宋体" w:eastAsia="方正楷体简体" w:cs="宋体"/>
          <w:b/>
          <w:bCs/>
          <w:color w:val="000000"/>
          <w:spacing w:val="10"/>
          <w:kern w:val="0"/>
          <w:sz w:val="32"/>
          <w:szCs w:val="32"/>
        </w:rPr>
      </w:pPr>
      <w:r>
        <w:rPr>
          <w:rFonts w:hint="eastAsia" w:ascii="方正楷体简体" w:hAnsi="宋体" w:eastAsia="方正楷体简体" w:cs="宋体"/>
          <w:b/>
          <w:bCs/>
          <w:color w:val="000000"/>
          <w:spacing w:val="10"/>
          <w:kern w:val="0"/>
          <w:sz w:val="32"/>
          <w:szCs w:val="32"/>
        </w:rPr>
        <w:t>1、自然科学类学士学位论文评分标准（湖北省）</w:t>
      </w:r>
    </w:p>
    <w:p w14:paraId="00D4A097">
      <w:pPr>
        <w:widowControl/>
        <w:spacing w:line="400" w:lineRule="exact"/>
        <w:ind w:firstLine="680" w:firstLineChars="200"/>
        <w:jc w:val="center"/>
        <w:rPr>
          <w:rFonts w:hint="eastAsia" w:ascii="方正楷体简体" w:hAnsi="宋体" w:eastAsia="方正楷体简体" w:cs="宋体"/>
          <w:b/>
          <w:bCs/>
          <w:color w:val="000000"/>
          <w:spacing w:val="10"/>
          <w:kern w:val="0"/>
          <w:sz w:val="32"/>
          <w:szCs w:val="32"/>
        </w:rPr>
      </w:pPr>
    </w:p>
    <w:tbl>
      <w:tblPr>
        <w:tblStyle w:val="20"/>
        <w:tblW w:w="100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45"/>
        <w:gridCol w:w="903"/>
        <w:gridCol w:w="5404"/>
        <w:gridCol w:w="2156"/>
      </w:tblGrid>
      <w:tr w14:paraId="7D2EE4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wBefore w:w="0" w:type="dxa"/>
          <w:wAfter w:w="0" w:type="dxa"/>
          <w:jc w:val="center"/>
        </w:trPr>
        <w:tc>
          <w:tcPr>
            <w:tcW w:w="1545"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03FC572">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指 标</w:t>
            </w:r>
          </w:p>
        </w:tc>
        <w:tc>
          <w:tcPr>
            <w:tcW w:w="90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8E273A">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权重</w:t>
            </w: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B427088">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评价要素</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89CD3E5">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评判分数参考</w:t>
            </w:r>
          </w:p>
        </w:tc>
      </w:tr>
      <w:tr w14:paraId="1BBECA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93"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EE5EDE3">
            <w:pPr>
              <w:widowControl/>
              <w:spacing w:line="400" w:lineRule="exact"/>
              <w:rPr>
                <w:rFonts w:ascii="宋体" w:hAnsi="宋体" w:cs="宋体"/>
                <w:color w:val="000000"/>
                <w:kern w:val="0"/>
                <w:sz w:val="24"/>
              </w:rPr>
            </w:pPr>
            <w:r>
              <w:rPr>
                <w:rFonts w:hint="eastAsia" w:ascii="宋体" w:hAnsi="宋体" w:cs="宋体"/>
                <w:color w:val="000000"/>
                <w:kern w:val="0"/>
                <w:sz w:val="24"/>
              </w:rPr>
              <w:t>1、选题</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F3DADB4">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10%</w:t>
            </w: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51A031B">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选题来自生产实践第一线或学科前沿，有较大理论意义或实用价值，创新性强。</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65B1E5D">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10分</w:t>
            </w:r>
          </w:p>
        </w:tc>
      </w:tr>
      <w:tr w14:paraId="32C0A7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69"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E873C09">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A12B223">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CAEF94">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选题有较大理论意义或实用价值，较有新意。</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FD0BA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8—9分</w:t>
            </w:r>
          </w:p>
        </w:tc>
      </w:tr>
      <w:tr w14:paraId="7652C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99"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42C2485">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3856714">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5466AE4">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选题有一定理论意义或实用价值。</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CA47B61">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6—7分</w:t>
            </w:r>
          </w:p>
        </w:tc>
      </w:tr>
      <w:tr w14:paraId="19409C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53"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4D5E424">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CD8CEC2">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274C50A">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选题脱离生产实践，基本没有理论意义或实用价值</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680E43">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5分以下</w:t>
            </w:r>
          </w:p>
        </w:tc>
      </w:tr>
      <w:tr w14:paraId="03CDFA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912" w:hRule="atLeast"/>
          <w:jc w:val="center"/>
        </w:trPr>
        <w:tc>
          <w:tcPr>
            <w:tcW w:w="1545" w:type="dxa"/>
            <w:vMerge w:val="restart"/>
            <w:tcBorders>
              <w:top w:val="single" w:color="auto" w:sz="4" w:space="0"/>
              <w:left w:val="single" w:color="auto" w:sz="4" w:space="0"/>
              <w:right w:val="single" w:color="auto" w:sz="4" w:space="0"/>
            </w:tcBorders>
            <w:shd w:val="clear" w:color="auto" w:fill="auto"/>
            <w:noWrap w:val="0"/>
            <w:vAlign w:val="center"/>
          </w:tcPr>
          <w:p w14:paraId="7295AA5D">
            <w:pPr>
              <w:widowControl/>
              <w:spacing w:line="400" w:lineRule="exact"/>
              <w:jc w:val="center"/>
              <w:rPr>
                <w:rFonts w:hint="eastAsia" w:ascii="宋体" w:hAnsi="宋体" w:cs="宋体"/>
                <w:color w:val="000000"/>
                <w:kern w:val="0"/>
                <w:sz w:val="24"/>
              </w:rPr>
            </w:pPr>
            <w:r>
              <w:rPr>
                <w:rFonts w:hint="eastAsia" w:ascii="宋体" w:hAnsi="宋体" w:cs="宋体"/>
                <w:color w:val="000000"/>
                <w:kern w:val="0"/>
                <w:sz w:val="24"/>
              </w:rPr>
              <w:t>2、文献综述</w:t>
            </w:r>
          </w:p>
        </w:tc>
        <w:tc>
          <w:tcPr>
            <w:tcW w:w="903" w:type="dxa"/>
            <w:vMerge w:val="restart"/>
            <w:tcBorders>
              <w:top w:val="single" w:color="auto" w:sz="4" w:space="0"/>
              <w:left w:val="single" w:color="auto" w:sz="4" w:space="0"/>
              <w:right w:val="single" w:color="auto" w:sz="4" w:space="0"/>
            </w:tcBorders>
            <w:shd w:val="clear" w:color="auto" w:fill="auto"/>
            <w:noWrap w:val="0"/>
            <w:vAlign w:val="center"/>
          </w:tcPr>
          <w:p w14:paraId="690211DE">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10%</w:t>
            </w:r>
          </w:p>
          <w:p w14:paraId="39D9E533">
            <w:pPr>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39429B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有比较完善的文献综述，能全面地反映该学科及相关领域的发展状况，归纳总结正确。</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EEF470B">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8—10分</w:t>
            </w:r>
          </w:p>
          <w:p w14:paraId="1116B522">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 </w:t>
            </w:r>
          </w:p>
        </w:tc>
      </w:tr>
      <w:tr w14:paraId="32DBA9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73" w:hRule="atLeast"/>
          <w:jc w:val="center"/>
        </w:trPr>
        <w:tc>
          <w:tcPr>
            <w:tcW w:w="1545" w:type="dxa"/>
            <w:vMerge w:val="continue"/>
            <w:tcBorders>
              <w:left w:val="single" w:color="auto" w:sz="4" w:space="0"/>
              <w:right w:val="single" w:color="auto" w:sz="4" w:space="0"/>
            </w:tcBorders>
            <w:shd w:val="clear" w:color="auto" w:fill="auto"/>
            <w:noWrap w:val="0"/>
            <w:vAlign w:val="top"/>
          </w:tcPr>
          <w:p w14:paraId="605A3BDC">
            <w:pPr>
              <w:widowControl/>
              <w:spacing w:line="400" w:lineRule="exact"/>
              <w:jc w:val="left"/>
              <w:rPr>
                <w:rFonts w:ascii="宋体" w:hAnsi="宋体" w:cs="宋体"/>
                <w:color w:val="000000"/>
                <w:kern w:val="0"/>
                <w:sz w:val="24"/>
              </w:rPr>
            </w:pPr>
          </w:p>
        </w:tc>
        <w:tc>
          <w:tcPr>
            <w:tcW w:w="903" w:type="dxa"/>
            <w:vMerge w:val="continue"/>
            <w:tcBorders>
              <w:left w:val="single" w:color="auto" w:sz="4" w:space="0"/>
              <w:right w:val="single" w:color="auto" w:sz="4" w:space="0"/>
            </w:tcBorders>
            <w:shd w:val="clear" w:color="auto" w:fill="auto"/>
            <w:noWrap w:val="0"/>
            <w:vAlign w:val="center"/>
          </w:tcPr>
          <w:p w14:paraId="6DE134BE">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6EC367A">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有文献综述，基本能反映该学科发展的状况</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D9E80CA">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5—7分</w:t>
            </w:r>
          </w:p>
        </w:tc>
      </w:tr>
      <w:tr w14:paraId="338379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452" w:hRule="atLeast"/>
          <w:jc w:val="center"/>
        </w:trPr>
        <w:tc>
          <w:tcPr>
            <w:tcW w:w="0" w:type="auto"/>
            <w:vMerge w:val="continue"/>
            <w:tcBorders>
              <w:left w:val="single" w:color="auto" w:sz="4" w:space="0"/>
              <w:bottom w:val="single" w:color="auto" w:sz="4" w:space="0"/>
              <w:right w:val="single" w:color="auto" w:sz="4" w:space="0"/>
            </w:tcBorders>
            <w:shd w:val="clear" w:color="auto" w:fill="auto"/>
            <w:noWrap w:val="0"/>
            <w:vAlign w:val="center"/>
          </w:tcPr>
          <w:p w14:paraId="1D0A83BE">
            <w:pPr>
              <w:widowControl/>
              <w:spacing w:line="400" w:lineRule="exact"/>
              <w:jc w:val="left"/>
              <w:rPr>
                <w:rFonts w:ascii="宋体" w:hAnsi="宋体" w:cs="宋体"/>
                <w:color w:val="000000"/>
                <w:kern w:val="0"/>
                <w:sz w:val="24"/>
              </w:rPr>
            </w:pPr>
          </w:p>
        </w:tc>
        <w:tc>
          <w:tcPr>
            <w:tcW w:w="0" w:type="auto"/>
            <w:vMerge w:val="continue"/>
            <w:tcBorders>
              <w:left w:val="single" w:color="auto" w:sz="4" w:space="0"/>
              <w:bottom w:val="single" w:color="auto" w:sz="4" w:space="0"/>
              <w:right w:val="single" w:color="auto" w:sz="4" w:space="0"/>
            </w:tcBorders>
            <w:shd w:val="clear" w:color="auto" w:fill="auto"/>
            <w:noWrap w:val="0"/>
            <w:vAlign w:val="center"/>
          </w:tcPr>
          <w:p w14:paraId="593D1E24">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921D6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缺少文献综述</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1D91417">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4分以下</w:t>
            </w:r>
          </w:p>
        </w:tc>
      </w:tr>
      <w:tr w14:paraId="7B464E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674"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top"/>
          </w:tcPr>
          <w:p w14:paraId="28E8FED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3、论文体现的科学技术水平与实际能力</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E16D007">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30%</w:t>
            </w: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3276D1B">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设计合理，理论分析与计算正确，实验数据正确，有较强的实际动手能力</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B97F1C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25—30分</w:t>
            </w:r>
          </w:p>
        </w:tc>
      </w:tr>
      <w:tr w14:paraId="0B74F5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7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EE14F65">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348C546">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789622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设计比较合理，理论分析与计算基本正确，实验数据基本准确，实际动手能力尚可</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38673E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20—24分</w:t>
            </w:r>
          </w:p>
        </w:tc>
      </w:tr>
      <w:tr w14:paraId="096545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57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884FD2C">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8A68251">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4A5EDC2">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设计基本合理，理论分析与计算无大错，实验数据无原则差错，实际动手能力较弱</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A7734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10—19分</w:t>
            </w:r>
          </w:p>
        </w:tc>
      </w:tr>
      <w:tr w14:paraId="641533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34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06C4C74">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3C7F36B">
            <w:pPr>
              <w:widowControl/>
              <w:spacing w:line="400" w:lineRule="exact"/>
              <w:jc w:val="center"/>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1478707">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设计不合理，理论分析与计算有原则错误，实验数据不可靠，实际动手能力差</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3CB7A68">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9分以下</w:t>
            </w:r>
          </w:p>
        </w:tc>
      </w:tr>
      <w:tr w14:paraId="57EF2F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930"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top"/>
          </w:tcPr>
          <w:p w14:paraId="276D2A07">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4、论文体现作者研究成果与专业知识</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FC71E83">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30%</w:t>
            </w: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775192">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对研究的问题能较深刻分析或者有独到见解，成果突出，反映出作者很好地掌握了有关基础理论与专业知识</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F32449B">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25—30分</w:t>
            </w:r>
          </w:p>
        </w:tc>
      </w:tr>
      <w:tr w14:paraId="4E3D70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8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CF64E2C">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FEEF87">
            <w:pPr>
              <w:widowControl/>
              <w:spacing w:line="400" w:lineRule="exact"/>
              <w:jc w:val="left"/>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9908F14">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对研究的问题能提出自己的见解，成果有一定意义，反映出作者基本掌握了有关基础理论和专业知识。</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DFC05D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20---24分</w:t>
            </w:r>
          </w:p>
        </w:tc>
      </w:tr>
      <w:tr w14:paraId="139299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33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A4B45E7">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ADB59BC">
            <w:pPr>
              <w:widowControl/>
              <w:spacing w:line="400" w:lineRule="exact"/>
              <w:jc w:val="left"/>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5746D16">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提不出个人见解，未取得什么成果，反映出作者基础理论和专业知识掌握得不扎实。</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68F4D5F">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19分以下</w:t>
            </w:r>
          </w:p>
        </w:tc>
      </w:tr>
      <w:tr w14:paraId="4F35FE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570"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top"/>
          </w:tcPr>
          <w:p w14:paraId="62B925E5">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5、写作与总结提炼能力</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A665766">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20%</w:t>
            </w: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B6252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结构严谨，逻辑严密，语言流畅；表达准确、简明扼要；层次清晰，重点突出</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8D24956">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18—20分</w:t>
            </w:r>
          </w:p>
        </w:tc>
      </w:tr>
      <w:tr w14:paraId="339B89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25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6ABE7E1">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144F575">
            <w:pPr>
              <w:widowControl/>
              <w:spacing w:line="400" w:lineRule="exact"/>
              <w:jc w:val="left"/>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47F5EA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基本达到上述要求</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0F98C74">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15—17分</w:t>
            </w:r>
          </w:p>
        </w:tc>
      </w:tr>
      <w:tr w14:paraId="74CE4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36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FC4EED3">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B4C7997">
            <w:pPr>
              <w:widowControl/>
              <w:spacing w:line="400" w:lineRule="exact"/>
              <w:jc w:val="left"/>
              <w:rPr>
                <w:rFonts w:ascii="宋体" w:hAnsi="宋体" w:cs="宋体"/>
                <w:color w:val="000000"/>
                <w:kern w:val="0"/>
                <w:sz w:val="24"/>
              </w:rPr>
            </w:pPr>
          </w:p>
        </w:tc>
        <w:tc>
          <w:tcPr>
            <w:tcW w:w="540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D206DB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尚未达到上述要求</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05AAF59">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14分以下</w:t>
            </w:r>
          </w:p>
        </w:tc>
      </w:tr>
    </w:tbl>
    <w:p w14:paraId="0219A6F9">
      <w:pPr>
        <w:widowControl/>
        <w:spacing w:line="400" w:lineRule="exact"/>
        <w:jc w:val="center"/>
        <w:rPr>
          <w:rFonts w:hint="eastAsia" w:ascii="仿宋_GB2312" w:eastAsia="仿宋_GB2312"/>
          <w:color w:val="000000"/>
          <w:spacing w:val="10"/>
          <w:kern w:val="0"/>
          <w:sz w:val="20"/>
          <w:szCs w:val="20"/>
        </w:rPr>
      </w:pPr>
    </w:p>
    <w:p w14:paraId="671D9F88">
      <w:pPr>
        <w:widowControl/>
        <w:spacing w:line="400" w:lineRule="exact"/>
        <w:ind w:firstLine="680" w:firstLineChars="200"/>
        <w:jc w:val="center"/>
        <w:rPr>
          <w:rFonts w:hint="eastAsia" w:ascii="仿宋_GB2312" w:hAnsi="宋体" w:eastAsia="仿宋_GB2312" w:cs="宋体"/>
          <w:b/>
          <w:bCs/>
          <w:color w:val="000000"/>
          <w:spacing w:val="10"/>
          <w:kern w:val="0"/>
          <w:sz w:val="32"/>
          <w:szCs w:val="32"/>
        </w:rPr>
      </w:pPr>
      <w:r>
        <w:rPr>
          <w:rFonts w:hint="eastAsia" w:ascii="仿宋_GB2312" w:hAnsi="宋体" w:eastAsia="仿宋_GB2312" w:cs="宋体"/>
          <w:b/>
          <w:bCs/>
          <w:color w:val="000000"/>
          <w:spacing w:val="10"/>
          <w:kern w:val="0"/>
          <w:sz w:val="32"/>
          <w:szCs w:val="32"/>
        </w:rPr>
        <w:t>2、社会科学类学士学位论文评分标准</w:t>
      </w:r>
    </w:p>
    <w:p w14:paraId="2AB0DE4E">
      <w:pPr>
        <w:widowControl/>
        <w:spacing w:line="400" w:lineRule="exact"/>
        <w:ind w:firstLine="640" w:firstLineChars="200"/>
        <w:jc w:val="center"/>
        <w:rPr>
          <w:rFonts w:hint="eastAsia" w:ascii="仿宋_GB2312" w:hAnsi="宋体" w:eastAsia="仿宋_GB2312" w:cs="宋体"/>
          <w:b/>
          <w:bCs/>
          <w:color w:val="000000"/>
          <w:spacing w:val="10"/>
          <w:kern w:val="0"/>
          <w:sz w:val="30"/>
          <w:szCs w:val="30"/>
        </w:rPr>
      </w:pPr>
    </w:p>
    <w:tbl>
      <w:tblPr>
        <w:tblStyle w:val="20"/>
        <w:tblW w:w="94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45"/>
        <w:gridCol w:w="903"/>
        <w:gridCol w:w="4864"/>
        <w:gridCol w:w="2156"/>
      </w:tblGrid>
      <w:tr w14:paraId="4469C6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jc w:val="center"/>
        </w:trPr>
        <w:tc>
          <w:tcPr>
            <w:tcW w:w="1545"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6F58082">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一级指标</w:t>
            </w:r>
          </w:p>
        </w:tc>
        <w:tc>
          <w:tcPr>
            <w:tcW w:w="90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DFD49BD">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权重</w:t>
            </w: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AB752F9">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评价要素</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88A89A">
            <w:pPr>
              <w:widowControl/>
              <w:spacing w:line="400" w:lineRule="exact"/>
              <w:jc w:val="center"/>
              <w:rPr>
                <w:rFonts w:ascii="宋体" w:hAnsi="宋体" w:cs="宋体"/>
                <w:b/>
                <w:bCs/>
                <w:color w:val="000000"/>
                <w:kern w:val="0"/>
                <w:sz w:val="24"/>
              </w:rPr>
            </w:pPr>
            <w:r>
              <w:rPr>
                <w:rFonts w:hint="eastAsia" w:ascii="宋体" w:hAnsi="宋体" w:cs="宋体"/>
                <w:b/>
                <w:bCs/>
                <w:color w:val="000000"/>
                <w:kern w:val="0"/>
                <w:sz w:val="24"/>
              </w:rPr>
              <w:t>评判分数参考</w:t>
            </w:r>
          </w:p>
        </w:tc>
      </w:tr>
      <w:tr w14:paraId="016F3A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252"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C6DFB09">
            <w:pPr>
              <w:widowControl/>
              <w:spacing w:line="400" w:lineRule="exact"/>
              <w:rPr>
                <w:rFonts w:ascii="宋体" w:hAnsi="宋体" w:cs="宋体"/>
                <w:color w:val="000000"/>
                <w:kern w:val="0"/>
                <w:sz w:val="24"/>
              </w:rPr>
            </w:pPr>
            <w:r>
              <w:rPr>
                <w:rFonts w:hint="eastAsia" w:ascii="宋体" w:hAnsi="宋体" w:cs="宋体"/>
                <w:color w:val="000000"/>
                <w:kern w:val="0"/>
                <w:sz w:val="24"/>
              </w:rPr>
              <w:t>1、选题</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50EF3C4">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10%</w:t>
            </w: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3EA3D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选题有重要的理论意义和现实意义，富有创新性</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65003DD">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10分</w:t>
            </w:r>
          </w:p>
        </w:tc>
      </w:tr>
      <w:tr w14:paraId="7E1B2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384"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627E88D">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0B9DA4F">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C68B83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选题有一定的理论意义和现实意义，有新意</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E9B03D2">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6-9分</w:t>
            </w:r>
          </w:p>
        </w:tc>
      </w:tr>
      <w:tr w14:paraId="169D0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288"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190CE5D">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A08D8AF">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7BB96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选题缺乏新意，价值不大</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FAA031">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5分以下</w:t>
            </w:r>
          </w:p>
        </w:tc>
      </w:tr>
      <w:tr w14:paraId="4A80A2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956"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D0A5B43">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2、文献综述</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1463DB1">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10%</w:t>
            </w: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47EF569">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有比较完善的文献综述，能全面地反映该学科及相关领域的发展状况，归纳总结正确。</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E2C30DD">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8—10分</w:t>
            </w:r>
          </w:p>
          <w:p w14:paraId="1418D70F">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 </w:t>
            </w:r>
          </w:p>
        </w:tc>
      </w:tr>
      <w:tr w14:paraId="4AB5E6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642"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12F5CD">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B22EEA6">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2A6BC4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有文献综述，基本能反映该学科发展的状况</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2792045">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5—7分</w:t>
            </w:r>
          </w:p>
        </w:tc>
      </w:tr>
      <w:tr w14:paraId="2601A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608"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F1588D9">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4EB8C33">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D74A703">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缺少文献综述</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4023549">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4分以下</w:t>
            </w:r>
          </w:p>
        </w:tc>
      </w:tr>
      <w:tr w14:paraId="20740A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674"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A15847E">
            <w:pPr>
              <w:widowControl/>
              <w:spacing w:line="400" w:lineRule="exact"/>
              <w:rPr>
                <w:rFonts w:ascii="宋体" w:hAnsi="宋体" w:cs="宋体"/>
                <w:color w:val="000000"/>
                <w:kern w:val="0"/>
                <w:sz w:val="24"/>
              </w:rPr>
            </w:pPr>
            <w:r>
              <w:rPr>
                <w:rFonts w:hint="eastAsia" w:ascii="宋体" w:hAnsi="宋体" w:cs="宋体"/>
                <w:color w:val="000000"/>
                <w:kern w:val="0"/>
                <w:sz w:val="24"/>
              </w:rPr>
              <w:t>3、学术水平</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21D32BF">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30%</w:t>
            </w: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D12C01B">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论文有独到见解，对某些问题有较深刻的分析，有较高的学术水平或实用价值</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B7BD9AB">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27—30分</w:t>
            </w:r>
          </w:p>
        </w:tc>
      </w:tr>
      <w:tr w14:paraId="06B7ED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27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03DB10B">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8AA4399">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153344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论文有一定的见解，或对某一问题分析较深，有一定的学术水平或实用价值</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668A062">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24—26分</w:t>
            </w:r>
          </w:p>
        </w:tc>
      </w:tr>
      <w:tr w14:paraId="591596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7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9588646">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B3D36D1">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C091147">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 xml:space="preserve">论文能提出自己的看法。 </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B4C228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18—23分</w:t>
            </w:r>
          </w:p>
        </w:tc>
      </w:tr>
      <w:tr w14:paraId="67FDA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30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5D1534B">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CDCC46F">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4E5353A">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论文中自己的见解不多</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0ED3671">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17分以下</w:t>
            </w:r>
          </w:p>
        </w:tc>
      </w:tr>
      <w:tr w14:paraId="05F7E5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614"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A0C347B">
            <w:pPr>
              <w:widowControl/>
              <w:spacing w:line="400" w:lineRule="exact"/>
              <w:rPr>
                <w:rFonts w:ascii="宋体" w:hAnsi="宋体" w:cs="宋体"/>
                <w:color w:val="000000"/>
                <w:kern w:val="0"/>
                <w:sz w:val="24"/>
              </w:rPr>
            </w:pPr>
            <w:r>
              <w:rPr>
                <w:rFonts w:hint="eastAsia" w:ascii="宋体" w:hAnsi="宋体" w:cs="宋体"/>
                <w:color w:val="000000"/>
                <w:kern w:val="0"/>
                <w:sz w:val="24"/>
              </w:rPr>
              <w:t>4、研究能力</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B8B94F4">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30%</w:t>
            </w: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A58DE90">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论点鲜明，论据确凿，论文表现出较强的研究问题的能力。</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25D6D7C">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27—30分</w:t>
            </w:r>
          </w:p>
        </w:tc>
      </w:tr>
      <w:tr w14:paraId="698E1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28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C780D6F">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7DDC7B4">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16B4FB0">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论点正确，论据可靠，对事物有一定的研究能力</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C44C82D">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24分—26分</w:t>
            </w:r>
          </w:p>
        </w:tc>
      </w:tr>
      <w:tr w14:paraId="493D6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60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5E18D59">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33F0164">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8BCF994">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观点正确，但论文缺乏一定的深度。</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634C4EF">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18分—23分</w:t>
            </w:r>
          </w:p>
        </w:tc>
      </w:tr>
      <w:tr w14:paraId="21407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90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CB84980">
            <w:pPr>
              <w:widowControl/>
              <w:spacing w:line="400" w:lineRule="exact"/>
              <w:jc w:val="center"/>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AA02420">
            <w:pPr>
              <w:widowControl/>
              <w:spacing w:line="400" w:lineRule="exact"/>
              <w:jc w:val="center"/>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3AFBE72">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能对观点进行一定的论述，但缺乏分析概括能力和研究能力。</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CAD3758">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17分以下</w:t>
            </w:r>
          </w:p>
        </w:tc>
      </w:tr>
      <w:tr w14:paraId="40A5B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70" w:hRule="atLeast"/>
          <w:jc w:val="center"/>
        </w:trPr>
        <w:tc>
          <w:tcPr>
            <w:tcW w:w="15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C9D31A6">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5、写作与总结提炼能力</w:t>
            </w:r>
          </w:p>
        </w:tc>
        <w:tc>
          <w:tcPr>
            <w:tcW w:w="90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42DA286">
            <w:pPr>
              <w:widowControl/>
              <w:spacing w:line="400" w:lineRule="exact"/>
              <w:jc w:val="center"/>
              <w:rPr>
                <w:rFonts w:ascii="宋体" w:hAnsi="宋体" w:cs="宋体"/>
                <w:color w:val="000000"/>
                <w:kern w:val="0"/>
                <w:sz w:val="24"/>
              </w:rPr>
            </w:pPr>
            <w:r>
              <w:rPr>
                <w:rFonts w:hint="eastAsia" w:ascii="宋体" w:hAnsi="宋体" w:cs="宋体"/>
                <w:color w:val="000000"/>
                <w:kern w:val="0"/>
                <w:sz w:val="24"/>
              </w:rPr>
              <w:t>20%</w:t>
            </w: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E4668B8">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结构严谨，逻辑严密，语句优美、流畅；层次清晰,详略得当。</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C24182F">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18—20分</w:t>
            </w:r>
          </w:p>
        </w:tc>
      </w:tr>
      <w:tr w14:paraId="2F75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255"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10BD573">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74D72D">
            <w:pPr>
              <w:widowControl/>
              <w:spacing w:line="400" w:lineRule="exact"/>
              <w:jc w:val="left"/>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20A3C1A">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基本达到上述要求</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A4BD9BF">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 xml:space="preserve">15—17分 </w:t>
            </w:r>
          </w:p>
        </w:tc>
      </w:tr>
      <w:tr w14:paraId="60132D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360"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C97F6B6">
            <w:pPr>
              <w:widowControl/>
              <w:spacing w:line="400" w:lineRule="exact"/>
              <w:jc w:val="left"/>
              <w:rPr>
                <w:rFonts w:ascii="宋体" w:hAnsi="宋体" w:cs="宋体"/>
                <w:color w:val="000000"/>
                <w:kern w:val="0"/>
                <w:sz w:val="24"/>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EF8A846">
            <w:pPr>
              <w:widowControl/>
              <w:spacing w:line="400" w:lineRule="exact"/>
              <w:jc w:val="left"/>
              <w:rPr>
                <w:rFonts w:ascii="宋体" w:hAnsi="宋体" w:cs="宋体"/>
                <w:color w:val="000000"/>
                <w:kern w:val="0"/>
                <w:sz w:val="24"/>
              </w:rPr>
            </w:pPr>
          </w:p>
        </w:tc>
        <w:tc>
          <w:tcPr>
            <w:tcW w:w="486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C4120AE">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尚未达到上述要求</w:t>
            </w:r>
          </w:p>
        </w:tc>
        <w:tc>
          <w:tcPr>
            <w:tcW w:w="215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2152657">
            <w:pPr>
              <w:widowControl/>
              <w:spacing w:line="400" w:lineRule="exact"/>
              <w:jc w:val="left"/>
              <w:rPr>
                <w:rFonts w:ascii="宋体" w:hAnsi="宋体" w:cs="宋体"/>
                <w:color w:val="000000"/>
                <w:kern w:val="0"/>
                <w:sz w:val="24"/>
              </w:rPr>
            </w:pPr>
            <w:r>
              <w:rPr>
                <w:rFonts w:hint="eastAsia" w:ascii="宋体" w:hAnsi="宋体" w:cs="宋体"/>
                <w:color w:val="000000"/>
                <w:kern w:val="0"/>
                <w:sz w:val="24"/>
              </w:rPr>
              <w:t>14分以下</w:t>
            </w:r>
          </w:p>
        </w:tc>
      </w:tr>
    </w:tbl>
    <w:p w14:paraId="74AEA373">
      <w:pPr>
        <w:widowControl/>
        <w:spacing w:line="400" w:lineRule="exact"/>
        <w:jc w:val="left"/>
        <w:rPr>
          <w:rFonts w:hint="eastAsia"/>
        </w:rPr>
      </w:pPr>
    </w:p>
    <w:sectPr>
      <w:footerReference r:id="rId14" w:type="default"/>
      <w:pgSz w:w="11906" w:h="16838"/>
      <w:pgMar w:top="1701" w:right="1134" w:bottom="1418" w:left="1418" w:header="851" w:footer="992" w:gutter="0"/>
      <w:pgNumType w:fmt="numberInDash" w:start="27"/>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宋黑简体">
    <w:altName w:val="黑体"/>
    <w:panose1 w:val="03000509000000000000"/>
    <w:charset w:val="86"/>
    <w:family w:val="script"/>
    <w:pitch w:val="default"/>
    <w:sig w:usb0="00000001" w:usb1="080E0000" w:usb2="00000010" w:usb3="00000000" w:csb0="00040000" w:csb1="00000000"/>
  </w:font>
  <w:font w:name="仿宋_GB2312">
    <w:altName w:val="仿宋"/>
    <w:panose1 w:val="02010609030101010101"/>
    <w:charset w:val="86"/>
    <w:family w:val="modern"/>
    <w:pitch w:val="default"/>
    <w:sig w:usb0="00000001" w:usb1="080E0000" w:usb2="00000010" w:usb3="00000000" w:csb0="00040000" w:csb1="00000000"/>
  </w:font>
  <w:font w:name="方正楷体简体">
    <w:altName w:val="黑体"/>
    <w:panose1 w:val="03000509000000000000"/>
    <w:charset w:val="86"/>
    <w:family w:val="script"/>
    <w:pitch w:val="default"/>
    <w:sig w:usb0="00000001" w:usb1="080E0000" w:usb2="00000010" w:usb3="00000000" w:csb0="00040000" w:csb1="00000000"/>
  </w:font>
  <w:font w:name="楷体_GB2312">
    <w:altName w:val="楷体"/>
    <w:panose1 w:val="02010609030101010101"/>
    <w:charset w:val="86"/>
    <w:family w:val="modern"/>
    <w:pitch w:val="default"/>
    <w:sig w:usb0="00000001" w:usb1="080E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方正黑体简体">
    <w:altName w:val="宋体"/>
    <w:panose1 w:val="02010601030101010101"/>
    <w:charset w:val="86"/>
    <w:family w:val="auto"/>
    <w:pitch w:val="default"/>
    <w:sig w:usb0="00000001" w:usb1="080E0000" w:usb2="00000010" w:usb3="00000000" w:csb0="00040000" w:csb1="00000000"/>
  </w:font>
  <w:font w:name="MS Mincho">
    <w:panose1 w:val="02020609040205080304"/>
    <w:charset w:val="80"/>
    <w:family w:val="roma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华文隶书">
    <w:panose1 w:val="02010800040101010101"/>
    <w:charset w:val="86"/>
    <w:family w:val="auto"/>
    <w:pitch w:val="default"/>
    <w:sig w:usb0="00000001" w:usb1="080F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9760B553">
    <w:panose1 w:val="02010609060101010101"/>
    <w:charset w:val="86"/>
    <w:family w:val="auto"/>
    <w:pitch w:val="default"/>
    <w:sig w:usb0="00000001" w:usb1="00000000" w:usb2="00000000" w:usb3="00000000" w:csb0="00040001" w:csb1="00000000"/>
  </w:font>
  <w:font w:name="KSOF976129B2">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29CB7">
    <w:pPr>
      <w:pStyle w:val="12"/>
      <w:jc w:val="center"/>
      <w:rPr>
        <w:rFonts w:hint="eastAsia"/>
      </w:rP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lang/>
      </w:rPr>
      <w:t>- 8 -</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E4B0F">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lang/>
      </w:rPr>
      <w:t>1</w:t>
    </w:r>
    <w:r>
      <w:rPr>
        <w:rStyle w:val="24"/>
      </w:rPr>
      <w:fldChar w:fldCharType="end"/>
    </w:r>
  </w:p>
  <w:p w14:paraId="6D7E96E3">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54145">
    <w:pPr>
      <w:pStyle w:val="12"/>
      <w:framePr w:wrap="around" w:vAnchor="text" w:hAnchor="margin" w:xAlign="center" w:y="1"/>
      <w:rPr>
        <w:rStyle w:val="24"/>
        <w:rFonts w:hint="eastAsia"/>
      </w:rPr>
    </w:pPr>
    <w:r>
      <w:rPr>
        <w:rStyle w:val="24"/>
        <w:rFonts w:hint="eastAsia"/>
      </w:rPr>
      <w:t>-20-</w:t>
    </w:r>
  </w:p>
  <w:p w14:paraId="5B760002">
    <w:pPr>
      <w:pStyle w:val="12"/>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64B4A">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lang/>
      </w:rPr>
      <w:t>- 21 -</w:t>
    </w:r>
    <w:r>
      <w:rPr>
        <w:rStyle w:val="24"/>
      </w:rPr>
      <w:fldChar w:fldCharType="end"/>
    </w:r>
  </w:p>
  <w:p w14:paraId="11C5A8D2">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4F067">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lang/>
      </w:rPr>
      <w:t>- 22 -</w:t>
    </w:r>
    <w:r>
      <w:rPr>
        <w:rStyle w:val="24"/>
      </w:rPr>
      <w:fldChar w:fldCharType="end"/>
    </w:r>
  </w:p>
  <w:p w14:paraId="7F4269C2">
    <w:pPr>
      <w:pStyle w:val="12"/>
      <w:jc w:val="cente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1B2E5">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lang/>
      </w:rPr>
      <w:t>23</w:t>
    </w:r>
    <w:r>
      <w:rPr>
        <w:rStyle w:val="24"/>
      </w:rPr>
      <w:fldChar w:fldCharType="end"/>
    </w:r>
  </w:p>
  <w:p w14:paraId="1AD3E40C">
    <w:pPr>
      <w:pStyle w:val="12"/>
      <w:jc w:val="center"/>
    </w:pPr>
    <w:r>
      <w:rPr>
        <w:kern w:val="0"/>
        <w:szCs w:val="21"/>
      </w:rPr>
      <w:t>-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D494">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lang/>
      </w:rPr>
      <w:t>- 26 -</w:t>
    </w:r>
    <w:r>
      <w:rPr>
        <w:rStyle w:val="24"/>
      </w:rPr>
      <w:fldChar w:fldCharType="end"/>
    </w:r>
  </w:p>
  <w:p w14:paraId="7DFD36AF">
    <w:pPr>
      <w:pStyle w:val="12"/>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0515">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lang/>
      </w:rPr>
      <w:t>- 55 -</w:t>
    </w:r>
    <w:r>
      <w:rPr>
        <w:rStyle w:val="24"/>
      </w:rPr>
      <w:fldChar w:fldCharType="end"/>
    </w:r>
  </w:p>
  <w:p w14:paraId="4AAE2CBB">
    <w:pPr>
      <w:pStyle w:val="12"/>
      <w:framePr w:wrap="around" w:vAnchor="text" w:hAnchor="margin" w:y="1"/>
      <w:rPr>
        <w:rStyle w:val="24"/>
        <w:rFonts w:hint="eastAsia"/>
      </w:rPr>
    </w:pPr>
  </w:p>
  <w:p w14:paraId="7CE8B6DD">
    <w:pPr>
      <w:pStyle w:val="12"/>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4C9A80C9">
      <w:pPr>
        <w:pStyle w:val="14"/>
        <w:rPr>
          <w:rFonts w:hint="eastAsia"/>
        </w:rPr>
      </w:pPr>
      <w:r>
        <w:rPr>
          <w:rStyle w:val="26"/>
        </w:rPr>
        <w:footnoteRef/>
      </w:r>
      <w:r>
        <w:rPr>
          <w:rFonts w:hint="eastAsia"/>
        </w:rPr>
        <w:t>为了使下面简例可以涉及本规范限定的本科生论文基本要素的要求，例中内容即属虚拟性质，故难具论文内容上的逻辑性。特提请使用者可只考虑其对行文格式规范方面的参照作用，若有内容欠当之处则请谅解。</w:t>
      </w:r>
    </w:p>
  </w:footnote>
  <w:footnote w:id="1">
    <w:p w14:paraId="7D562E77">
      <w:pPr>
        <w:pStyle w:val="14"/>
        <w:rPr>
          <w:rFonts w:hint="eastAsia"/>
        </w:rPr>
      </w:pPr>
      <w:r>
        <w:rPr>
          <w:rStyle w:val="26"/>
        </w:rPr>
        <w:footnoteRef/>
      </w:r>
      <w:r>
        <w:rPr>
          <w:rFonts w:hint="eastAsia"/>
          <w:szCs w:val="21"/>
        </w:rPr>
        <w:t>何小锋</w:t>
      </w:r>
      <w:r>
        <w:rPr>
          <w:rFonts w:hint="eastAsia"/>
        </w:rPr>
        <w:t>．</w:t>
      </w:r>
      <w:r>
        <w:t>资产证券化：中国模式</w:t>
      </w:r>
      <w:r>
        <w:rPr>
          <w:rFonts w:hint="eastAsia"/>
        </w:rPr>
        <w:t>．</w:t>
      </w:r>
      <w:r>
        <w:t>北京</w:t>
      </w:r>
      <w:r>
        <w:rPr>
          <w:rFonts w:hint="eastAsia"/>
        </w:rPr>
        <w:t>：北京</w:t>
      </w:r>
      <w:r>
        <w:t>大学出版社，2002</w:t>
      </w:r>
      <w:r>
        <w:rPr>
          <w:rFonts w:hint="eastAsia"/>
        </w:rPr>
        <w:t>：38-42</w:t>
      </w:r>
      <w:r>
        <w:rPr>
          <w:rFonts w:hint="eastAsia"/>
          <w:kern w:val="0"/>
        </w:rPr>
        <w:t>．</w:t>
      </w:r>
    </w:p>
  </w:footnote>
  <w:footnote w:id="2">
    <w:p w14:paraId="38111135">
      <w:pPr>
        <w:autoSpaceDE w:val="0"/>
        <w:autoSpaceDN w:val="0"/>
        <w:adjustRightInd w:val="0"/>
        <w:snapToGrid w:val="0"/>
        <w:jc w:val="left"/>
        <w:rPr>
          <w:rFonts w:hint="eastAsia" w:ascii="宋体" w:cs="宋体"/>
          <w:kern w:val="0"/>
          <w:sz w:val="20"/>
        </w:rPr>
      </w:pPr>
      <w:r>
        <w:rPr>
          <w:rStyle w:val="26"/>
        </w:rPr>
        <w:footnoteRef/>
      </w:r>
      <w:r>
        <w:rPr>
          <w:rFonts w:hint="eastAsia" w:ascii="宋体" w:cs="宋体"/>
          <w:kern w:val="0"/>
          <w:sz w:val="18"/>
          <w:szCs w:val="18"/>
        </w:rPr>
        <w:t>有资料在表示“资产证券化”时，也使用了“</w:t>
      </w:r>
      <w:r>
        <w:rPr>
          <w:kern w:val="0"/>
          <w:sz w:val="18"/>
          <w:szCs w:val="18"/>
        </w:rPr>
        <w:t>ABS</w:t>
      </w:r>
      <w:r>
        <w:rPr>
          <w:rFonts w:hint="eastAsia" w:ascii="宋体" w:cs="宋体"/>
          <w:kern w:val="0"/>
          <w:sz w:val="18"/>
          <w:szCs w:val="18"/>
        </w:rPr>
        <w:t>，</w:t>
      </w:r>
      <w:r>
        <w:rPr>
          <w:rFonts w:ascii="宋体" w:cs="宋体"/>
          <w:kern w:val="0"/>
          <w:sz w:val="18"/>
          <w:szCs w:val="18"/>
        </w:rPr>
        <w:t xml:space="preserve"> </w:t>
      </w:r>
      <w:r>
        <w:rPr>
          <w:kern w:val="0"/>
          <w:sz w:val="18"/>
          <w:szCs w:val="18"/>
        </w:rPr>
        <w:t>Asset-</w:t>
      </w:r>
      <w:r>
        <w:rPr>
          <w:rFonts w:hint="eastAsia"/>
          <w:kern w:val="0"/>
          <w:sz w:val="18"/>
          <w:szCs w:val="18"/>
        </w:rPr>
        <w:t>b</w:t>
      </w:r>
      <w:r>
        <w:rPr>
          <w:kern w:val="0"/>
          <w:sz w:val="18"/>
          <w:szCs w:val="18"/>
        </w:rPr>
        <w:t>acked Securitization</w:t>
      </w:r>
      <w:r>
        <w:rPr>
          <w:rFonts w:hint="eastAsia" w:ascii="宋体" w:cs="宋体"/>
          <w:kern w:val="0"/>
          <w:sz w:val="18"/>
          <w:szCs w:val="18"/>
        </w:rPr>
        <w:t>”</w:t>
      </w:r>
      <w:r>
        <w:rPr>
          <w:rFonts w:hint="eastAsia"/>
          <w:kern w:val="0"/>
          <w:sz w:val="18"/>
          <w:szCs w:val="18"/>
        </w:rPr>
        <w:t>，</w:t>
      </w:r>
      <w:r>
        <w:rPr>
          <w:rFonts w:hint="eastAsia" w:ascii="宋体" w:cs="宋体"/>
          <w:kern w:val="0"/>
          <w:sz w:val="18"/>
          <w:szCs w:val="18"/>
        </w:rPr>
        <w:t>笔者认为，这与“</w:t>
      </w:r>
      <w:r>
        <w:rPr>
          <w:kern w:val="0"/>
          <w:sz w:val="18"/>
          <w:szCs w:val="18"/>
        </w:rPr>
        <w:t>Asset</w:t>
      </w:r>
      <w:r>
        <w:rPr>
          <w:rFonts w:hint="eastAsia"/>
          <w:kern w:val="0"/>
          <w:sz w:val="18"/>
          <w:szCs w:val="18"/>
        </w:rPr>
        <w:t xml:space="preserve"> </w:t>
      </w:r>
      <w:r>
        <w:rPr>
          <w:kern w:val="0"/>
          <w:sz w:val="18"/>
          <w:szCs w:val="18"/>
        </w:rPr>
        <w:t>Securitization</w:t>
      </w:r>
      <w:r>
        <w:rPr>
          <w:rFonts w:hint="eastAsia"/>
          <w:kern w:val="0"/>
          <w:sz w:val="18"/>
          <w:szCs w:val="18"/>
        </w:rPr>
        <w:t>”是有差别的：一个是有资产担保的证券化，另一个则是资产的证券化。笔者认为一般意义上所指的资产证券化是后者，即“</w:t>
      </w:r>
      <w:r>
        <w:rPr>
          <w:kern w:val="0"/>
          <w:sz w:val="18"/>
          <w:szCs w:val="18"/>
        </w:rPr>
        <w:t>Asset Securitization</w:t>
      </w:r>
      <w:r>
        <w:rPr>
          <w:rFonts w:hint="eastAsia"/>
          <w:kern w:val="0"/>
          <w:sz w:val="18"/>
          <w:szCs w:val="18"/>
        </w:rPr>
        <w:t>”。</w:t>
      </w:r>
    </w:p>
  </w:footnote>
  <w:footnote w:id="3">
    <w:p w14:paraId="61464F8F">
      <w:pPr>
        <w:autoSpaceDE w:val="0"/>
        <w:autoSpaceDN w:val="0"/>
        <w:adjustRightInd w:val="0"/>
        <w:snapToGrid w:val="0"/>
        <w:jc w:val="left"/>
        <w:rPr>
          <w:rFonts w:hint="eastAsia" w:ascii="宋体" w:cs="宋体"/>
          <w:kern w:val="0"/>
          <w:sz w:val="20"/>
        </w:rPr>
      </w:pPr>
      <w:r>
        <w:rPr>
          <w:rStyle w:val="26"/>
        </w:rPr>
        <w:footnoteRef/>
      </w:r>
      <w:r>
        <w:rPr>
          <w:rFonts w:hint="eastAsia"/>
          <w:kern w:val="0"/>
          <w:sz w:val="18"/>
          <w:szCs w:val="18"/>
        </w:rPr>
        <w:t>王明国，张华为，李友信，等．中国资产证券化的理论与实际运行情况研究．上海：上海财经大学出版社，2006：42．</w:t>
      </w:r>
    </w:p>
  </w:footnote>
  <w:footnote w:id="4">
    <w:p w14:paraId="678BBA11">
      <w:pPr>
        <w:pStyle w:val="14"/>
        <w:rPr>
          <w:rFonts w:hint="eastAsia"/>
        </w:rPr>
      </w:pPr>
      <w:r>
        <w:rPr>
          <w:rStyle w:val="26"/>
        </w:rPr>
        <w:footnoteRef/>
      </w:r>
      <w:r>
        <w:t xml:space="preserve"> </w:t>
      </w:r>
      <w:r>
        <w:rPr>
          <w:rFonts w:hint="eastAsia"/>
        </w:rPr>
        <w:t>李明</w:t>
      </w:r>
      <w:r>
        <w:rPr>
          <w:rFonts w:hint="eastAsia"/>
          <w:kern w:val="0"/>
        </w:rPr>
        <w:t>．中美证券市场的比较与启示．金融研究，2006（10）：38．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5D141">
    <w:pPr>
      <w:pStyle w:val="13"/>
    </w:pPr>
    <w:r>
      <w:fldChar w:fldCharType="begin"/>
    </w:r>
    <w:r>
      <w:instrText xml:space="preserve"> DATE \@ "yy-M-d" </w:instrText>
    </w:r>
    <w:r>
      <w:fldChar w:fldCharType="separate"/>
    </w:r>
    <w:r>
      <w:t>26-1-30</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5774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6DA6C">
    <w:pPr>
      <w:pStyle w:val="13"/>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41B9B"/>
    <w:multiLevelType w:val="multilevel"/>
    <w:tmpl w:val="10F41B9B"/>
    <w:lvl w:ilvl="0" w:tentative="0">
      <w:start w:val="1"/>
      <w:numFmt w:val="upperRoman"/>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0957EC2"/>
    <w:multiLevelType w:val="multilevel"/>
    <w:tmpl w:val="30957EC2"/>
    <w:lvl w:ilvl="0" w:tentative="0">
      <w:start w:val="1"/>
      <w:numFmt w:val="decimal"/>
      <w:lvlText w:val="[%1]  "/>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D11D82"/>
    <w:multiLevelType w:val="multilevel"/>
    <w:tmpl w:val="54D11D82"/>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abstractNum w:abstractNumId="3">
    <w:nsid w:val="5DAE1EB8"/>
    <w:multiLevelType w:val="multilevel"/>
    <w:tmpl w:val="5DAE1EB8"/>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footnotePr>
    <w:numFmt w:val="decimalEnclosedCircleChinese"/>
    <w:numRestart w:val="eachPage"/>
    <w:footnote w:id="10"/>
    <w:footnote w:id="11"/>
  </w:foot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89A"/>
    <w:rsid w:val="00002CB8"/>
    <w:rsid w:val="000054DB"/>
    <w:rsid w:val="00012A1B"/>
    <w:rsid w:val="00020DB4"/>
    <w:rsid w:val="000253FE"/>
    <w:rsid w:val="000407D6"/>
    <w:rsid w:val="0006433C"/>
    <w:rsid w:val="000643E2"/>
    <w:rsid w:val="00067281"/>
    <w:rsid w:val="00086357"/>
    <w:rsid w:val="00095D27"/>
    <w:rsid w:val="000A08B6"/>
    <w:rsid w:val="000A16CB"/>
    <w:rsid w:val="000A728C"/>
    <w:rsid w:val="000B1DAE"/>
    <w:rsid w:val="000C26C1"/>
    <w:rsid w:val="000F3F53"/>
    <w:rsid w:val="00100142"/>
    <w:rsid w:val="001059DA"/>
    <w:rsid w:val="00110603"/>
    <w:rsid w:val="0011309C"/>
    <w:rsid w:val="001139B6"/>
    <w:rsid w:val="00116378"/>
    <w:rsid w:val="00125F4F"/>
    <w:rsid w:val="0013058D"/>
    <w:rsid w:val="00131C49"/>
    <w:rsid w:val="0016073A"/>
    <w:rsid w:val="00161925"/>
    <w:rsid w:val="00166389"/>
    <w:rsid w:val="00176449"/>
    <w:rsid w:val="00176512"/>
    <w:rsid w:val="00181D01"/>
    <w:rsid w:val="00194126"/>
    <w:rsid w:val="00195917"/>
    <w:rsid w:val="00196041"/>
    <w:rsid w:val="001A7C5C"/>
    <w:rsid w:val="001B0B87"/>
    <w:rsid w:val="001B2B2D"/>
    <w:rsid w:val="001B3A36"/>
    <w:rsid w:val="001C05CE"/>
    <w:rsid w:val="001C18C5"/>
    <w:rsid w:val="00207172"/>
    <w:rsid w:val="00214D78"/>
    <w:rsid w:val="002217AD"/>
    <w:rsid w:val="002221C3"/>
    <w:rsid w:val="00223CF4"/>
    <w:rsid w:val="0023167E"/>
    <w:rsid w:val="00232B9E"/>
    <w:rsid w:val="00242813"/>
    <w:rsid w:val="00247363"/>
    <w:rsid w:val="0026071D"/>
    <w:rsid w:val="00265E15"/>
    <w:rsid w:val="00272940"/>
    <w:rsid w:val="00273E6C"/>
    <w:rsid w:val="00276D50"/>
    <w:rsid w:val="00281677"/>
    <w:rsid w:val="002876B5"/>
    <w:rsid w:val="002A0667"/>
    <w:rsid w:val="002A2D23"/>
    <w:rsid w:val="002A731C"/>
    <w:rsid w:val="002B4986"/>
    <w:rsid w:val="002B55B0"/>
    <w:rsid w:val="002C06D7"/>
    <w:rsid w:val="002C1665"/>
    <w:rsid w:val="002C24E5"/>
    <w:rsid w:val="002E0AD9"/>
    <w:rsid w:val="002F3656"/>
    <w:rsid w:val="002F7A0B"/>
    <w:rsid w:val="003058B2"/>
    <w:rsid w:val="00306763"/>
    <w:rsid w:val="00307FDB"/>
    <w:rsid w:val="003109C2"/>
    <w:rsid w:val="003168D0"/>
    <w:rsid w:val="0032437A"/>
    <w:rsid w:val="00324623"/>
    <w:rsid w:val="00325455"/>
    <w:rsid w:val="00325915"/>
    <w:rsid w:val="00327B9F"/>
    <w:rsid w:val="00330845"/>
    <w:rsid w:val="00330E75"/>
    <w:rsid w:val="00332189"/>
    <w:rsid w:val="00340587"/>
    <w:rsid w:val="003519AE"/>
    <w:rsid w:val="003574D4"/>
    <w:rsid w:val="00360CCE"/>
    <w:rsid w:val="00367AAF"/>
    <w:rsid w:val="00393156"/>
    <w:rsid w:val="003A1EA4"/>
    <w:rsid w:val="003B03DB"/>
    <w:rsid w:val="003B0447"/>
    <w:rsid w:val="003B5F06"/>
    <w:rsid w:val="003C4841"/>
    <w:rsid w:val="003D2DBE"/>
    <w:rsid w:val="003E31BE"/>
    <w:rsid w:val="003E4DEB"/>
    <w:rsid w:val="003E63C1"/>
    <w:rsid w:val="003F3A1F"/>
    <w:rsid w:val="003F3A2F"/>
    <w:rsid w:val="003F6AD8"/>
    <w:rsid w:val="004013F4"/>
    <w:rsid w:val="0040220F"/>
    <w:rsid w:val="00404F26"/>
    <w:rsid w:val="00417D73"/>
    <w:rsid w:val="0042606E"/>
    <w:rsid w:val="004266D8"/>
    <w:rsid w:val="00435819"/>
    <w:rsid w:val="004465E7"/>
    <w:rsid w:val="004528C1"/>
    <w:rsid w:val="0045537F"/>
    <w:rsid w:val="00474C8A"/>
    <w:rsid w:val="00493B36"/>
    <w:rsid w:val="00495218"/>
    <w:rsid w:val="00495257"/>
    <w:rsid w:val="00496430"/>
    <w:rsid w:val="004A7A5C"/>
    <w:rsid w:val="004B74BE"/>
    <w:rsid w:val="004D5CE1"/>
    <w:rsid w:val="004E289A"/>
    <w:rsid w:val="004E3A7E"/>
    <w:rsid w:val="004F5C8A"/>
    <w:rsid w:val="0050301F"/>
    <w:rsid w:val="00505658"/>
    <w:rsid w:val="00505F44"/>
    <w:rsid w:val="00507514"/>
    <w:rsid w:val="00510D1C"/>
    <w:rsid w:val="00513127"/>
    <w:rsid w:val="0052482D"/>
    <w:rsid w:val="005313CE"/>
    <w:rsid w:val="00531A72"/>
    <w:rsid w:val="00540309"/>
    <w:rsid w:val="005412E7"/>
    <w:rsid w:val="00541A9F"/>
    <w:rsid w:val="005514CB"/>
    <w:rsid w:val="0055205E"/>
    <w:rsid w:val="0055582D"/>
    <w:rsid w:val="00566A15"/>
    <w:rsid w:val="00573CBD"/>
    <w:rsid w:val="005752E1"/>
    <w:rsid w:val="005859DA"/>
    <w:rsid w:val="00590470"/>
    <w:rsid w:val="0059346A"/>
    <w:rsid w:val="00595CBC"/>
    <w:rsid w:val="005A09E6"/>
    <w:rsid w:val="005A1A9A"/>
    <w:rsid w:val="005A6559"/>
    <w:rsid w:val="005A7A76"/>
    <w:rsid w:val="005B00E8"/>
    <w:rsid w:val="005D00D2"/>
    <w:rsid w:val="005D1B77"/>
    <w:rsid w:val="005D5020"/>
    <w:rsid w:val="005E43C0"/>
    <w:rsid w:val="005E5B7B"/>
    <w:rsid w:val="00601B20"/>
    <w:rsid w:val="00602904"/>
    <w:rsid w:val="0060354B"/>
    <w:rsid w:val="0061625E"/>
    <w:rsid w:val="006316F3"/>
    <w:rsid w:val="00631A55"/>
    <w:rsid w:val="00632C4A"/>
    <w:rsid w:val="0063672B"/>
    <w:rsid w:val="00657017"/>
    <w:rsid w:val="006636A6"/>
    <w:rsid w:val="00675C70"/>
    <w:rsid w:val="00694D4C"/>
    <w:rsid w:val="006A0119"/>
    <w:rsid w:val="006A109B"/>
    <w:rsid w:val="006A4072"/>
    <w:rsid w:val="006A54F2"/>
    <w:rsid w:val="006A7BAE"/>
    <w:rsid w:val="006B4470"/>
    <w:rsid w:val="006C2528"/>
    <w:rsid w:val="006D7075"/>
    <w:rsid w:val="006D7DCB"/>
    <w:rsid w:val="006E2E9F"/>
    <w:rsid w:val="006F4F07"/>
    <w:rsid w:val="006F62D0"/>
    <w:rsid w:val="0070275E"/>
    <w:rsid w:val="007053C7"/>
    <w:rsid w:val="00705E04"/>
    <w:rsid w:val="00715B4A"/>
    <w:rsid w:val="007271F6"/>
    <w:rsid w:val="007272BA"/>
    <w:rsid w:val="00737ADF"/>
    <w:rsid w:val="0074239F"/>
    <w:rsid w:val="00746530"/>
    <w:rsid w:val="00746A4A"/>
    <w:rsid w:val="00754602"/>
    <w:rsid w:val="00757EC0"/>
    <w:rsid w:val="0076243F"/>
    <w:rsid w:val="007645F0"/>
    <w:rsid w:val="00774A29"/>
    <w:rsid w:val="00783289"/>
    <w:rsid w:val="00783E7F"/>
    <w:rsid w:val="00787479"/>
    <w:rsid w:val="007A1845"/>
    <w:rsid w:val="007A594A"/>
    <w:rsid w:val="007B3724"/>
    <w:rsid w:val="007B43C4"/>
    <w:rsid w:val="007B5682"/>
    <w:rsid w:val="007B6E1C"/>
    <w:rsid w:val="007C57E1"/>
    <w:rsid w:val="007D2A8C"/>
    <w:rsid w:val="007E04BE"/>
    <w:rsid w:val="007E6BD6"/>
    <w:rsid w:val="007F506D"/>
    <w:rsid w:val="007F6F45"/>
    <w:rsid w:val="00801F26"/>
    <w:rsid w:val="00802FDF"/>
    <w:rsid w:val="00803843"/>
    <w:rsid w:val="00805905"/>
    <w:rsid w:val="00805A7F"/>
    <w:rsid w:val="0080795F"/>
    <w:rsid w:val="0081020A"/>
    <w:rsid w:val="00815101"/>
    <w:rsid w:val="008227B0"/>
    <w:rsid w:val="00824508"/>
    <w:rsid w:val="008264AE"/>
    <w:rsid w:val="00834B26"/>
    <w:rsid w:val="0083607E"/>
    <w:rsid w:val="00837308"/>
    <w:rsid w:val="00842F98"/>
    <w:rsid w:val="00843385"/>
    <w:rsid w:val="008515A7"/>
    <w:rsid w:val="00866056"/>
    <w:rsid w:val="00876F3D"/>
    <w:rsid w:val="008811DB"/>
    <w:rsid w:val="008860F9"/>
    <w:rsid w:val="008902A9"/>
    <w:rsid w:val="0089279D"/>
    <w:rsid w:val="00892B7F"/>
    <w:rsid w:val="00894BFE"/>
    <w:rsid w:val="008962C6"/>
    <w:rsid w:val="008A7E54"/>
    <w:rsid w:val="008B4899"/>
    <w:rsid w:val="008C0873"/>
    <w:rsid w:val="008D2E0A"/>
    <w:rsid w:val="008D2E1F"/>
    <w:rsid w:val="008D45C8"/>
    <w:rsid w:val="008D4DE3"/>
    <w:rsid w:val="008E4244"/>
    <w:rsid w:val="008F434D"/>
    <w:rsid w:val="008F54B6"/>
    <w:rsid w:val="008F6BE5"/>
    <w:rsid w:val="00903F61"/>
    <w:rsid w:val="00912DC4"/>
    <w:rsid w:val="00912E10"/>
    <w:rsid w:val="009150E9"/>
    <w:rsid w:val="00924D4C"/>
    <w:rsid w:val="00926C19"/>
    <w:rsid w:val="00927B12"/>
    <w:rsid w:val="00934F30"/>
    <w:rsid w:val="009442A0"/>
    <w:rsid w:val="009461DD"/>
    <w:rsid w:val="00972BDA"/>
    <w:rsid w:val="009839CF"/>
    <w:rsid w:val="009848E7"/>
    <w:rsid w:val="00986614"/>
    <w:rsid w:val="0099095B"/>
    <w:rsid w:val="00993888"/>
    <w:rsid w:val="00993C3F"/>
    <w:rsid w:val="00994C55"/>
    <w:rsid w:val="00997335"/>
    <w:rsid w:val="009A21F4"/>
    <w:rsid w:val="009B28ED"/>
    <w:rsid w:val="009D1318"/>
    <w:rsid w:val="009D260C"/>
    <w:rsid w:val="009D3964"/>
    <w:rsid w:val="009D5ABA"/>
    <w:rsid w:val="009E1B0C"/>
    <w:rsid w:val="00A3589D"/>
    <w:rsid w:val="00A5063E"/>
    <w:rsid w:val="00A518D0"/>
    <w:rsid w:val="00A53137"/>
    <w:rsid w:val="00A5536C"/>
    <w:rsid w:val="00A63992"/>
    <w:rsid w:val="00A7099B"/>
    <w:rsid w:val="00A767BB"/>
    <w:rsid w:val="00A81A31"/>
    <w:rsid w:val="00A85191"/>
    <w:rsid w:val="00A86407"/>
    <w:rsid w:val="00A92F29"/>
    <w:rsid w:val="00AA07F5"/>
    <w:rsid w:val="00AA7A77"/>
    <w:rsid w:val="00AA7E02"/>
    <w:rsid w:val="00AB14C7"/>
    <w:rsid w:val="00AD0B7D"/>
    <w:rsid w:val="00AD11A5"/>
    <w:rsid w:val="00AD1357"/>
    <w:rsid w:val="00AD1C57"/>
    <w:rsid w:val="00AD7061"/>
    <w:rsid w:val="00AE1494"/>
    <w:rsid w:val="00AF3E01"/>
    <w:rsid w:val="00AF45E2"/>
    <w:rsid w:val="00AF5D8E"/>
    <w:rsid w:val="00B02743"/>
    <w:rsid w:val="00B02E40"/>
    <w:rsid w:val="00B05A31"/>
    <w:rsid w:val="00B10C87"/>
    <w:rsid w:val="00B41F62"/>
    <w:rsid w:val="00B420FA"/>
    <w:rsid w:val="00B44B27"/>
    <w:rsid w:val="00B52513"/>
    <w:rsid w:val="00B6680C"/>
    <w:rsid w:val="00B70A2A"/>
    <w:rsid w:val="00B722C2"/>
    <w:rsid w:val="00B77A65"/>
    <w:rsid w:val="00B82331"/>
    <w:rsid w:val="00B8594F"/>
    <w:rsid w:val="00B91129"/>
    <w:rsid w:val="00B929D7"/>
    <w:rsid w:val="00B93EC1"/>
    <w:rsid w:val="00BA5BD4"/>
    <w:rsid w:val="00BA5D13"/>
    <w:rsid w:val="00BB7672"/>
    <w:rsid w:val="00BB79F2"/>
    <w:rsid w:val="00BC67E5"/>
    <w:rsid w:val="00BD63D5"/>
    <w:rsid w:val="00BD705E"/>
    <w:rsid w:val="00BE1511"/>
    <w:rsid w:val="00BE3579"/>
    <w:rsid w:val="00BE4F1B"/>
    <w:rsid w:val="00BF704E"/>
    <w:rsid w:val="00C03371"/>
    <w:rsid w:val="00C05D4C"/>
    <w:rsid w:val="00C13C44"/>
    <w:rsid w:val="00C225DF"/>
    <w:rsid w:val="00C4329C"/>
    <w:rsid w:val="00C44F4B"/>
    <w:rsid w:val="00C465AF"/>
    <w:rsid w:val="00C7032E"/>
    <w:rsid w:val="00C7698C"/>
    <w:rsid w:val="00C82EFB"/>
    <w:rsid w:val="00C82FE1"/>
    <w:rsid w:val="00C8372A"/>
    <w:rsid w:val="00C9119D"/>
    <w:rsid w:val="00C93DCC"/>
    <w:rsid w:val="00C94A8E"/>
    <w:rsid w:val="00CA62DD"/>
    <w:rsid w:val="00CB5111"/>
    <w:rsid w:val="00CC53F9"/>
    <w:rsid w:val="00CD7C90"/>
    <w:rsid w:val="00CE1C1D"/>
    <w:rsid w:val="00D0100F"/>
    <w:rsid w:val="00D25731"/>
    <w:rsid w:val="00D262B2"/>
    <w:rsid w:val="00D46FBE"/>
    <w:rsid w:val="00D64447"/>
    <w:rsid w:val="00D6608D"/>
    <w:rsid w:val="00D70D1B"/>
    <w:rsid w:val="00D722DA"/>
    <w:rsid w:val="00D72ACB"/>
    <w:rsid w:val="00D7412E"/>
    <w:rsid w:val="00D9324E"/>
    <w:rsid w:val="00DA0C37"/>
    <w:rsid w:val="00DB1EC2"/>
    <w:rsid w:val="00DC0644"/>
    <w:rsid w:val="00DC521D"/>
    <w:rsid w:val="00DE171B"/>
    <w:rsid w:val="00DE2AAC"/>
    <w:rsid w:val="00DF1D96"/>
    <w:rsid w:val="00E0075F"/>
    <w:rsid w:val="00E0126F"/>
    <w:rsid w:val="00E019BF"/>
    <w:rsid w:val="00E11958"/>
    <w:rsid w:val="00E16E23"/>
    <w:rsid w:val="00E350ED"/>
    <w:rsid w:val="00E419AD"/>
    <w:rsid w:val="00E44F88"/>
    <w:rsid w:val="00E463D4"/>
    <w:rsid w:val="00E47215"/>
    <w:rsid w:val="00E557BC"/>
    <w:rsid w:val="00E72618"/>
    <w:rsid w:val="00E812EA"/>
    <w:rsid w:val="00E8504C"/>
    <w:rsid w:val="00E8639F"/>
    <w:rsid w:val="00E904C4"/>
    <w:rsid w:val="00EA1086"/>
    <w:rsid w:val="00EA50C6"/>
    <w:rsid w:val="00EB25E2"/>
    <w:rsid w:val="00EB3A94"/>
    <w:rsid w:val="00EB4939"/>
    <w:rsid w:val="00EB76BF"/>
    <w:rsid w:val="00EC0695"/>
    <w:rsid w:val="00EC5DBA"/>
    <w:rsid w:val="00ED1FE8"/>
    <w:rsid w:val="00ED580C"/>
    <w:rsid w:val="00ED5939"/>
    <w:rsid w:val="00EE31DF"/>
    <w:rsid w:val="00EE478C"/>
    <w:rsid w:val="00EF030C"/>
    <w:rsid w:val="00F35C27"/>
    <w:rsid w:val="00F369C6"/>
    <w:rsid w:val="00F37908"/>
    <w:rsid w:val="00F4173B"/>
    <w:rsid w:val="00F5061E"/>
    <w:rsid w:val="00F5749F"/>
    <w:rsid w:val="00F57B2B"/>
    <w:rsid w:val="00F7513A"/>
    <w:rsid w:val="00F77441"/>
    <w:rsid w:val="00F81EB8"/>
    <w:rsid w:val="00F9109F"/>
    <w:rsid w:val="00F95849"/>
    <w:rsid w:val="00F95933"/>
    <w:rsid w:val="00FA5418"/>
    <w:rsid w:val="00FA6D51"/>
    <w:rsid w:val="00FB0369"/>
    <w:rsid w:val="00FB3F20"/>
    <w:rsid w:val="00FD607F"/>
    <w:rsid w:val="00FD78B7"/>
    <w:rsid w:val="00FE0614"/>
    <w:rsid w:val="00FF26D4"/>
    <w:rsid w:val="1CCF4A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kern w:val="2"/>
      <w:sz w:val="21"/>
      <w:szCs w:val="24"/>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0"/>
    <w:pPr>
      <w:autoSpaceDE w:val="0"/>
      <w:autoSpaceDN w:val="0"/>
      <w:adjustRightInd w:val="0"/>
      <w:ind w:left="900" w:hanging="180"/>
      <w:jc w:val="left"/>
      <w:outlineLvl w:val="3"/>
    </w:pPr>
    <w:rPr>
      <w:b/>
      <w:bCs/>
      <w:kern w:val="0"/>
      <w:sz w:val="24"/>
      <w:lang w:val="zh-CN"/>
    </w:rPr>
  </w:style>
  <w:style w:type="paragraph" w:styleId="4">
    <w:name w:val="heading 5"/>
    <w:basedOn w:val="1"/>
    <w:next w:val="1"/>
    <w:qFormat/>
    <w:uiPriority w:val="0"/>
    <w:pPr>
      <w:autoSpaceDE w:val="0"/>
      <w:autoSpaceDN w:val="0"/>
      <w:adjustRightInd w:val="0"/>
      <w:ind w:left="1260" w:hanging="180"/>
      <w:jc w:val="left"/>
      <w:outlineLvl w:val="4"/>
    </w:pPr>
    <w:rPr>
      <w:kern w:val="0"/>
      <w:sz w:val="20"/>
      <w:szCs w:val="20"/>
      <w:lang w:val="zh-CN"/>
    </w:rPr>
  </w:style>
  <w:style w:type="character" w:default="1" w:styleId="22">
    <w:name w:val="Default Paragraph Font"/>
    <w:semiHidden/>
    <w:uiPriority w:val="0"/>
  </w:style>
  <w:style w:type="table" w:default="1" w:styleId="20">
    <w:name w:val="Normal Table"/>
    <w:semiHidden/>
    <w:uiPriority w:val="0"/>
    <w:tblPr>
      <w:tblStyle w:val="20"/>
      <w:tblCellMar>
        <w:top w:w="0" w:type="dxa"/>
        <w:left w:w="108" w:type="dxa"/>
        <w:bottom w:w="0" w:type="dxa"/>
        <w:right w:w="108" w:type="dxa"/>
      </w:tblCellMar>
    </w:tblPr>
    <w:trPr>
      <w:wBefore w:w="0" w:type="dxa"/>
    </w:trPr>
  </w:style>
  <w:style w:type="paragraph" w:styleId="5">
    <w:name w:val="annotation text"/>
    <w:basedOn w:val="1"/>
    <w:semiHidden/>
    <w:uiPriority w:val="0"/>
    <w:pPr>
      <w:jc w:val="left"/>
    </w:pPr>
    <w:rPr>
      <w:szCs w:val="20"/>
    </w:rPr>
  </w:style>
  <w:style w:type="paragraph" w:styleId="6">
    <w:name w:val="Body Text"/>
    <w:basedOn w:val="1"/>
    <w:uiPriority w:val="0"/>
    <w:pPr>
      <w:spacing w:after="120"/>
    </w:pPr>
    <w:rPr>
      <w:szCs w:val="20"/>
    </w:rPr>
  </w:style>
  <w:style w:type="paragraph" w:styleId="7">
    <w:name w:val="Body Text Indent"/>
    <w:basedOn w:val="1"/>
    <w:uiPriority w:val="0"/>
    <w:pPr>
      <w:spacing w:after="120"/>
      <w:ind w:left="420" w:leftChars="200"/>
    </w:pPr>
  </w:style>
  <w:style w:type="paragraph" w:styleId="8">
    <w:name w:val="Date"/>
    <w:basedOn w:val="1"/>
    <w:next w:val="1"/>
    <w:uiPriority w:val="0"/>
    <w:pPr>
      <w:ind w:left="100" w:leftChars="2500"/>
    </w:pPr>
    <w:rPr>
      <w:szCs w:val="20"/>
    </w:rPr>
  </w:style>
  <w:style w:type="paragraph" w:styleId="9">
    <w:name w:val="Body Text Indent 2"/>
    <w:basedOn w:val="1"/>
    <w:uiPriority w:val="0"/>
    <w:pPr>
      <w:spacing w:after="120" w:line="480" w:lineRule="auto"/>
      <w:ind w:left="420" w:leftChars="200"/>
    </w:pPr>
  </w:style>
  <w:style w:type="paragraph" w:styleId="10">
    <w:name w:val="endnote text"/>
    <w:basedOn w:val="1"/>
    <w:semiHidden/>
    <w:uiPriority w:val="0"/>
    <w:pPr>
      <w:snapToGrid w:val="0"/>
      <w:jc w:val="left"/>
    </w:pPr>
  </w:style>
  <w:style w:type="paragraph" w:styleId="11">
    <w:name w:val="Balloon Text"/>
    <w:basedOn w:val="1"/>
    <w:semiHidden/>
    <w:uiPriority w:val="0"/>
    <w:rPr>
      <w:sz w:val="18"/>
      <w:szCs w:val="18"/>
    </w:rPr>
  </w:style>
  <w:style w:type="paragraph" w:styleId="12">
    <w:name w:val="footer"/>
    <w:basedOn w:val="1"/>
    <w:uiPriority w:val="0"/>
    <w:pPr>
      <w:tabs>
        <w:tab w:val="center" w:pos="4153"/>
        <w:tab w:val="right" w:pos="8306"/>
      </w:tabs>
      <w:snapToGrid w:val="0"/>
      <w:jc w:val="left"/>
    </w:pPr>
    <w:rPr>
      <w:sz w:val="18"/>
      <w:szCs w:val="20"/>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20"/>
    </w:rPr>
  </w:style>
  <w:style w:type="paragraph" w:styleId="14">
    <w:name w:val="footnote text"/>
    <w:basedOn w:val="1"/>
    <w:semiHidden/>
    <w:uiPriority w:val="0"/>
    <w:pPr>
      <w:snapToGrid w:val="0"/>
      <w:jc w:val="left"/>
    </w:pPr>
    <w:rPr>
      <w:sz w:val="18"/>
      <w:szCs w:val="18"/>
    </w:rPr>
  </w:style>
  <w:style w:type="paragraph" w:styleId="15">
    <w:name w:val="Body Text Indent 3"/>
    <w:basedOn w:val="1"/>
    <w:uiPriority w:val="0"/>
    <w:pPr>
      <w:ind w:firstLine="570"/>
    </w:pPr>
    <w:rPr>
      <w:rFonts w:ascii="宋体"/>
      <w:szCs w:val="20"/>
    </w:rPr>
  </w:style>
  <w:style w:type="paragraph" w:styleId="16">
    <w:name w:val="Body Text 2"/>
    <w:basedOn w:val="1"/>
    <w:uiPriority w:val="0"/>
    <w:pPr>
      <w:spacing w:after="120" w:line="480" w:lineRule="auto"/>
    </w:pPr>
  </w:style>
  <w:style w:type="paragraph" w:styleId="17">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8">
    <w:name w:val="Normal (Web)"/>
    <w:basedOn w:val="1"/>
    <w:uiPriority w:val="0"/>
    <w:pPr>
      <w:widowControl/>
      <w:spacing w:before="100" w:beforeAutospacing="1" w:after="100" w:afterAutospacing="1"/>
      <w:jc w:val="left"/>
    </w:pPr>
    <w:rPr>
      <w:rFonts w:hint="eastAsia" w:ascii="宋体" w:hAnsi="宋体"/>
      <w:kern w:val="0"/>
      <w:sz w:val="18"/>
      <w:szCs w:val="18"/>
    </w:rPr>
  </w:style>
  <w:style w:type="paragraph" w:styleId="19">
    <w:name w:val="annotation subject"/>
    <w:basedOn w:val="5"/>
    <w:next w:val="5"/>
    <w:semiHidden/>
    <w:uiPriority w:val="0"/>
    <w:rPr>
      <w:b/>
      <w:bCs/>
    </w:rPr>
  </w:style>
  <w:style w:type="table" w:styleId="21">
    <w:name w:val="Table Grid"/>
    <w:basedOn w:val="20"/>
    <w:uiPriority w:val="0"/>
    <w:pPr>
      <w:widowControl w:val="0"/>
      <w:jc w:val="both"/>
    </w:pPr>
    <w:tblPr>
      <w:tblStyle w:val="2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page number"/>
    <w:basedOn w:val="22"/>
    <w:uiPriority w:val="0"/>
  </w:style>
  <w:style w:type="character" w:styleId="25">
    <w:name w:val="Hyperlink"/>
    <w:basedOn w:val="22"/>
    <w:uiPriority w:val="0"/>
    <w:rPr>
      <w:color w:val="660066"/>
      <w:u w:val="single"/>
    </w:rPr>
  </w:style>
  <w:style w:type="character" w:styleId="26">
    <w:name w:val="footnote reference"/>
    <w:basedOn w:val="22"/>
    <w:semiHidden/>
    <w:uiPriority w:val="0"/>
    <w:rPr>
      <w:vertAlign w:val="superscript"/>
    </w:rPr>
  </w:style>
  <w:style w:type="character" w:customStyle="1" w:styleId="27">
    <w:name w:val="aa1"/>
    <w:basedOn w:val="22"/>
    <w:uiPriority w:val="0"/>
    <w:rPr>
      <w:rFonts w:hint="eastAsia" w:ascii="宋体" w:hAnsi="宋体" w:eastAsia="宋体"/>
      <w:sz w:val="18"/>
      <w:szCs w:val="18"/>
    </w:rPr>
  </w:style>
  <w:style w:type="paragraph" w:customStyle="1" w:styleId="28">
    <w:name w:val="aa"/>
    <w:basedOn w:val="1"/>
    <w:uiPriority w:val="0"/>
    <w:pPr>
      <w:widowControl/>
      <w:spacing w:before="100" w:beforeAutospacing="1" w:after="100" w:afterAutospacing="1" w:line="300" w:lineRule="atLeast"/>
      <w:jc w:val="left"/>
    </w:pPr>
    <w:rPr>
      <w:rFonts w:hint="eastAsia" w:ascii="宋体" w:hAnsi="宋体"/>
      <w:kern w:val="0"/>
      <w:sz w:val="18"/>
      <w:szCs w:val="18"/>
    </w:rPr>
  </w:style>
  <w:style w:type="paragraph" w:customStyle="1" w:styleId="29">
    <w:name w:val="本科论文正文"/>
    <w:basedOn w:val="1"/>
    <w:uiPriority w:val="0"/>
    <w:pPr>
      <w:spacing w:line="360" w:lineRule="exact"/>
      <w:ind w:firstLine="480" w:firstLineChars="200"/>
    </w:pPr>
    <w:rPr>
      <w:rFonts w:cs="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7.wmf"/><Relationship Id="rId26" Type="http://schemas.openxmlformats.org/officeDocument/2006/relationships/oleObject" Target="embeddings/oleObject5.bin"/><Relationship Id="rId25" Type="http://schemas.openxmlformats.org/officeDocument/2006/relationships/image" Target="media/image6.wmf"/><Relationship Id="rId24" Type="http://schemas.openxmlformats.org/officeDocument/2006/relationships/oleObject" Target="embeddings/oleObject4.bin"/><Relationship Id="rId23" Type="http://schemas.openxmlformats.org/officeDocument/2006/relationships/image" Target="media/image5.wmf"/><Relationship Id="rId22" Type="http://schemas.openxmlformats.org/officeDocument/2006/relationships/oleObject" Target="embeddings/oleObject3.bin"/><Relationship Id="rId21" Type="http://schemas.openxmlformats.org/officeDocument/2006/relationships/image" Target="media/image4.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1.bin"/><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155"/>
    <customShpInfo spid="_x0000_s1156"/>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13"/>
    <customShpInfo spid="_x0000_s1139"/>
    <customShpInfo spid="_x0000_s1112"/>
    <customShpInfo spid="_x0000_s1157"/>
    <customShpInfo spid="_x0000_s1160"/>
    <customShpInfo spid="_x0000_s1140"/>
    <customShpInfo spid="_x0000_s1141"/>
    <customShpInfo spid="_x0000_s1142"/>
    <customShpInfo spid="_x0000_s1151"/>
    <customShpInfo spid="_x0000_s1150"/>
    <customShpInfo spid="_x0000_s1147"/>
    <customShpInfo spid="_x0000_s1145"/>
    <customShpInfo spid="_x0000_s1146"/>
    <customShpInfo spid="_x0000_s1149"/>
    <customShpInfo spid="_x0000_s1148"/>
    <customShpInfo spid="_x0000_s1143"/>
    <customShpInfo spid="_x0000_s1144"/>
    <customShpInfo spid="_x0000_s1153"/>
    <customShpInfo spid="_x0000_s11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Microsoft</Company>
  <Pages>55</Pages>
  <Words>13813</Words>
  <Characters>14550</Characters>
  <Lines>313</Lines>
  <Paragraphs>88</Paragraphs>
  <TotalTime>0</TotalTime>
  <ScaleCrop>false</ScaleCrop>
  <LinksUpToDate>false</LinksUpToDate>
  <CharactersWithSpaces>14719</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2007-03-23T08:46:00Z</dcterms:created>
  <dc:creator>教务部（余明远）</dc:creator>
  <cp:lastModifiedBy>陈三攀</cp:lastModifiedBy>
  <cp:lastPrinted>2007-03-29T02:06:00Z</cp:lastPrinted>
  <dcterms:modified xsi:type="dcterms:W3CDTF">2026-01-30T05:02:59Z</dcterms:modified>
  <dc:title>中南财经政法大学</dc:title>
  <cp:revision>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60F641EFE62E45CA832014787AA9B139_13</vt:lpwstr>
  </property>
</Properties>
</file>